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B3DA" w14:textId="6F42CEDE" w:rsidR="00DE2C64" w:rsidRDefault="00E227BC">
      <w:pPr>
        <w:pStyle w:val="Title"/>
      </w:pPr>
      <w:r>
        <w:rPr>
          <w:noProof/>
        </w:rPr>
        <mc:AlternateContent>
          <mc:Choice Requires="wps">
            <w:drawing>
              <wp:anchor distT="0" distB="0" distL="114300" distR="114300" simplePos="0" relativeHeight="251659264" behindDoc="0" locked="0" layoutInCell="1" allowOverlap="1" wp14:anchorId="710717DA" wp14:editId="77D81DE4">
                <wp:simplePos x="0" y="0"/>
                <wp:positionH relativeFrom="column">
                  <wp:posOffset>5657850</wp:posOffset>
                </wp:positionH>
                <wp:positionV relativeFrom="paragraph">
                  <wp:posOffset>-951230</wp:posOffset>
                </wp:positionV>
                <wp:extent cx="3771900" cy="1152525"/>
                <wp:effectExtent l="0" t="0" r="19050" b="28575"/>
                <wp:wrapNone/>
                <wp:docPr id="1437435857" name="Text Box 1"/>
                <wp:cNvGraphicFramePr/>
                <a:graphic xmlns:a="http://schemas.openxmlformats.org/drawingml/2006/main">
                  <a:graphicData uri="http://schemas.microsoft.com/office/word/2010/wordprocessingShape">
                    <wps:wsp>
                      <wps:cNvSpPr txBox="1"/>
                      <wps:spPr>
                        <a:xfrm>
                          <a:off x="0" y="0"/>
                          <a:ext cx="3771900" cy="1152525"/>
                        </a:xfrm>
                        <a:prstGeom prst="rect">
                          <a:avLst/>
                        </a:prstGeom>
                        <a:solidFill>
                          <a:schemeClr val="lt1"/>
                        </a:solidFill>
                        <a:ln w="6350">
                          <a:solidFill>
                            <a:prstClr val="black"/>
                          </a:solidFill>
                        </a:ln>
                      </wps:spPr>
                      <wps:txbx>
                        <w:txbxContent>
                          <w:p w14:paraId="63A00402" w14:textId="7202C109" w:rsidR="00E227BC" w:rsidRPr="00E227BC" w:rsidRDefault="00E227BC">
                            <w:pPr>
                              <w:rPr>
                                <w:i/>
                                <w:iCs/>
                                <w:sz w:val="16"/>
                                <w:szCs w:val="16"/>
                              </w:rPr>
                            </w:pPr>
                            <w:r w:rsidRPr="00E227BC">
                              <w:rPr>
                                <w:i/>
                                <w:iCs/>
                                <w:sz w:val="16"/>
                                <w:szCs w:val="16"/>
                              </w:rPr>
                              <w:t xml:space="preserve">The following is provided as a tool to assist charter school governing boards in evaluating their adherence to best practices and legal requirements relating to board meeting procedures. It should in no way be construed as legal advice or a formal legal opinion on behalf of the author or CSI. Use of this information does not create an attorney-client relationship, nor is the creation of such relationship intended by the provision of this information. This information does not constitute a formal administrative opinion on behalf of CSI. CSI recommends that each school contacts its attorney to obtain legal advice with respect to any </w:t>
                            </w:r>
                            <w:proofErr w:type="gramStart"/>
                            <w:r w:rsidRPr="00E227BC">
                              <w:rPr>
                                <w:i/>
                                <w:iCs/>
                                <w:sz w:val="16"/>
                                <w:szCs w:val="16"/>
                              </w:rPr>
                              <w:t>particular legal</w:t>
                            </w:r>
                            <w:proofErr w:type="gramEnd"/>
                            <w:r w:rsidRPr="00E227BC">
                              <w:rPr>
                                <w:i/>
                                <w:iCs/>
                                <w:sz w:val="16"/>
                                <w:szCs w:val="16"/>
                              </w:rPr>
                              <w:t xml:space="preserve">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717DA" id="_x0000_t202" coordsize="21600,21600" o:spt="202" path="m,l,21600r21600,l21600,xe">
                <v:stroke joinstyle="miter"/>
                <v:path gradientshapeok="t" o:connecttype="rect"/>
              </v:shapetype>
              <v:shape id="Text Box 1" o:spid="_x0000_s1026" type="#_x0000_t202" style="position:absolute;margin-left:445.5pt;margin-top:-74.9pt;width:297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" fillcolor="white [3201]" strokeweight=".5pt">
                <v:textbox>
                  <w:txbxContent>
                    <w:p w14:paraId="63A00402" w14:textId="7202C109" w:rsidR="00E227BC" w:rsidRPr="00E227BC" w:rsidRDefault="00E227BC">
                      <w:pPr>
                        <w:rPr>
                          <w:i/>
                          <w:iCs/>
                          <w:sz w:val="16"/>
                          <w:szCs w:val="16"/>
                        </w:rPr>
                      </w:pPr>
                      <w:r w:rsidRPr="00E227BC">
                        <w:rPr>
                          <w:i/>
                          <w:iCs/>
                          <w:sz w:val="16"/>
                          <w:szCs w:val="16"/>
                        </w:rPr>
                        <w:t xml:space="preserve">The following is provided as a tool to assist charter school governing boards in evaluating their adherence to best practices and legal requirements relating to board meeting procedures. It should in no way be construed as legal advice or a formal legal opinion on behalf of the author or CSI. Use of this information does not create an attorney-client relationship, nor is the creation of such relationship intended by the provision of this information. This information does not constitute a formal administrative opinion on behalf of CSI. CSI recommends that each school contacts its attorney to obtain legal advice with respect to any </w:t>
                      </w:r>
                      <w:proofErr w:type="gramStart"/>
                      <w:r w:rsidRPr="00E227BC">
                        <w:rPr>
                          <w:i/>
                          <w:iCs/>
                          <w:sz w:val="16"/>
                          <w:szCs w:val="16"/>
                        </w:rPr>
                        <w:t>particular legal</w:t>
                      </w:r>
                      <w:proofErr w:type="gramEnd"/>
                      <w:r w:rsidRPr="00E227BC">
                        <w:rPr>
                          <w:i/>
                          <w:iCs/>
                          <w:sz w:val="16"/>
                          <w:szCs w:val="16"/>
                        </w:rPr>
                        <w:t xml:space="preserve"> issue.</w:t>
                      </w:r>
                    </w:p>
                  </w:txbxContent>
                </v:textbox>
              </v:shape>
            </w:pict>
          </mc:Fallback>
        </mc:AlternateContent>
      </w:r>
      <w:sdt>
        <w:sdtPr>
          <w:tag w:val="goog_rdk_0"/>
          <w:id w:val="-1894088042"/>
        </w:sdtPr>
        <w:sdtContent/>
      </w:sdt>
      <w:r w:rsidR="00000000">
        <w:t>Board Meeting Compliance Checklist</w:t>
      </w:r>
    </w:p>
    <w:tbl>
      <w:tblPr>
        <w:tblStyle w:val="a"/>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3"/>
        <w:gridCol w:w="8192"/>
      </w:tblGrid>
      <w:tr w:rsidR="00DE2C64" w14:paraId="2504CED9" w14:textId="77777777" w:rsidTr="000A79E0">
        <w:trPr>
          <w:trHeight w:val="432"/>
        </w:trPr>
        <w:tc>
          <w:tcPr>
            <w:tcW w:w="6203" w:type="dxa"/>
            <w:shd w:val="clear" w:color="auto" w:fill="FFFFFF"/>
            <w:vAlign w:val="center"/>
          </w:tcPr>
          <w:p w14:paraId="73EB87FC" w14:textId="77777777" w:rsidR="00DE2C64" w:rsidRDefault="00000000" w:rsidP="000A79E0">
            <w:pPr>
              <w:rPr>
                <w:b/>
              </w:rPr>
            </w:pPr>
            <w:r>
              <w:rPr>
                <w:b/>
              </w:rPr>
              <w:t>School:</w:t>
            </w:r>
          </w:p>
        </w:tc>
        <w:tc>
          <w:tcPr>
            <w:tcW w:w="8192" w:type="dxa"/>
            <w:shd w:val="clear" w:color="auto" w:fill="FFFFFF"/>
            <w:vAlign w:val="center"/>
          </w:tcPr>
          <w:p w14:paraId="2DCCCDED" w14:textId="77777777" w:rsidR="00DE2C64" w:rsidRDefault="00000000" w:rsidP="000A79E0">
            <w:pPr>
              <w:rPr>
                <w:b/>
              </w:rPr>
            </w:pPr>
            <w:r>
              <w:rPr>
                <w:b/>
              </w:rPr>
              <w:t>Date of Meeting:</w:t>
            </w:r>
          </w:p>
        </w:tc>
      </w:tr>
      <w:tr w:rsidR="00DE2C64" w14:paraId="5ACF1863" w14:textId="77777777" w:rsidTr="000A79E0">
        <w:trPr>
          <w:trHeight w:val="432"/>
        </w:trPr>
        <w:tc>
          <w:tcPr>
            <w:tcW w:w="6203" w:type="dxa"/>
            <w:tcBorders>
              <w:bottom w:val="single" w:sz="4" w:space="0" w:color="000000"/>
            </w:tcBorders>
            <w:shd w:val="clear" w:color="auto" w:fill="FFFFFF"/>
            <w:vAlign w:val="center"/>
          </w:tcPr>
          <w:p w14:paraId="448014D4" w14:textId="77777777" w:rsidR="00DE2C64" w:rsidRDefault="00000000" w:rsidP="000A79E0">
            <w:pPr>
              <w:rPr>
                <w:b/>
              </w:rPr>
            </w:pPr>
            <w:r>
              <w:rPr>
                <w:b/>
              </w:rPr>
              <w:t>Reviewer:</w:t>
            </w:r>
          </w:p>
        </w:tc>
        <w:tc>
          <w:tcPr>
            <w:tcW w:w="8192" w:type="dxa"/>
            <w:tcBorders>
              <w:bottom w:val="single" w:sz="4" w:space="0" w:color="000000"/>
            </w:tcBorders>
            <w:shd w:val="clear" w:color="auto" w:fill="FFFFFF"/>
            <w:vAlign w:val="center"/>
          </w:tcPr>
          <w:p w14:paraId="00ABD320" w14:textId="77777777" w:rsidR="00DE2C64" w:rsidRDefault="00000000" w:rsidP="000A79E0">
            <w:pPr>
              <w:rPr>
                <w:b/>
              </w:rPr>
            </w:pPr>
            <w:r>
              <w:rPr>
                <w:b/>
              </w:rPr>
              <w:t># of Board Members Currently Serving:</w:t>
            </w:r>
          </w:p>
        </w:tc>
      </w:tr>
    </w:tbl>
    <w:p w14:paraId="55E77CC9" w14:textId="77777777" w:rsidR="00DE2C64" w:rsidRDefault="00DE2C64"/>
    <w:p w14:paraId="2CAB02C3" w14:textId="77777777" w:rsidR="00DE2C64" w:rsidRDefault="00000000">
      <w:pPr>
        <w:pStyle w:val="Heading1"/>
      </w:pPr>
      <w:r>
        <w:t>Board Meeting Protocol</w:t>
      </w: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720"/>
        <w:gridCol w:w="810"/>
        <w:gridCol w:w="7915"/>
      </w:tblGrid>
      <w:tr w:rsidR="00DE2C64" w14:paraId="0D99B34D" w14:textId="77777777" w:rsidTr="002D556A">
        <w:tc>
          <w:tcPr>
            <w:tcW w:w="4945" w:type="dxa"/>
            <w:shd w:val="clear" w:color="auto" w:fill="D9D9D9"/>
          </w:tcPr>
          <w:p w14:paraId="3795C137" w14:textId="77777777" w:rsidR="00DE2C64" w:rsidRDefault="00000000">
            <w:pPr>
              <w:rPr>
                <w:b/>
              </w:rPr>
            </w:pPr>
            <w:r>
              <w:rPr>
                <w:b/>
              </w:rPr>
              <w:t>Item</w:t>
            </w:r>
          </w:p>
        </w:tc>
        <w:tc>
          <w:tcPr>
            <w:tcW w:w="720" w:type="dxa"/>
            <w:shd w:val="clear" w:color="auto" w:fill="D9D9D9"/>
          </w:tcPr>
          <w:p w14:paraId="072234AC" w14:textId="77777777" w:rsidR="00DE2C64" w:rsidRDefault="00000000">
            <w:pPr>
              <w:rPr>
                <w:b/>
              </w:rPr>
            </w:pPr>
            <w:r>
              <w:rPr>
                <w:b/>
              </w:rPr>
              <w:t>Yes</w:t>
            </w:r>
          </w:p>
        </w:tc>
        <w:tc>
          <w:tcPr>
            <w:tcW w:w="810" w:type="dxa"/>
            <w:shd w:val="clear" w:color="auto" w:fill="D9D9D9"/>
          </w:tcPr>
          <w:p w14:paraId="464B6E38" w14:textId="77777777" w:rsidR="00DE2C64" w:rsidRDefault="00000000">
            <w:pPr>
              <w:rPr>
                <w:b/>
              </w:rPr>
            </w:pPr>
            <w:r>
              <w:rPr>
                <w:b/>
              </w:rPr>
              <w:t>N/A</w:t>
            </w:r>
          </w:p>
        </w:tc>
        <w:tc>
          <w:tcPr>
            <w:tcW w:w="7915" w:type="dxa"/>
            <w:shd w:val="clear" w:color="auto" w:fill="D9D9D9"/>
          </w:tcPr>
          <w:p w14:paraId="56D03BF9" w14:textId="77777777" w:rsidR="00DE2C64" w:rsidRDefault="00000000">
            <w:pPr>
              <w:rPr>
                <w:b/>
              </w:rPr>
            </w:pPr>
            <w:r>
              <w:rPr>
                <w:b/>
              </w:rPr>
              <w:t>Notes</w:t>
            </w:r>
          </w:p>
        </w:tc>
      </w:tr>
      <w:tr w:rsidR="00DE2C64" w14:paraId="6167610C" w14:textId="77777777" w:rsidTr="002D556A">
        <w:tc>
          <w:tcPr>
            <w:tcW w:w="4945" w:type="dxa"/>
            <w:vAlign w:val="center"/>
          </w:tcPr>
          <w:p w14:paraId="5C803D67" w14:textId="77777777" w:rsidR="00DE2C64" w:rsidRDefault="00000000">
            <w:r>
              <w:rPr>
                <w:sz w:val="20"/>
                <w:szCs w:val="20"/>
              </w:rPr>
              <w:t xml:space="preserve">A quorum was present. </w:t>
            </w:r>
          </w:p>
        </w:tc>
        <w:tc>
          <w:tcPr>
            <w:tcW w:w="720" w:type="dxa"/>
          </w:tcPr>
          <w:p w14:paraId="3EC08D9B" w14:textId="77777777" w:rsidR="00DE2C64" w:rsidRDefault="00000000">
            <w:r>
              <w:rPr>
                <w:rFonts w:ascii="MS Gothic" w:eastAsia="MS Gothic" w:hAnsi="MS Gothic" w:cs="MS Gothic"/>
              </w:rPr>
              <w:t>☐</w:t>
            </w:r>
          </w:p>
        </w:tc>
        <w:tc>
          <w:tcPr>
            <w:tcW w:w="810" w:type="dxa"/>
          </w:tcPr>
          <w:p w14:paraId="7C055071" w14:textId="77777777" w:rsidR="00DE2C64" w:rsidRDefault="00000000">
            <w:r>
              <w:rPr>
                <w:rFonts w:ascii="MS Gothic" w:eastAsia="MS Gothic" w:hAnsi="MS Gothic" w:cs="MS Gothic"/>
              </w:rPr>
              <w:t>☐</w:t>
            </w:r>
          </w:p>
        </w:tc>
        <w:tc>
          <w:tcPr>
            <w:tcW w:w="7915" w:type="dxa"/>
          </w:tcPr>
          <w:p w14:paraId="72EBF6C9" w14:textId="77777777" w:rsidR="00DE2C64" w:rsidRDefault="00000000">
            <w:proofErr w:type="gramStart"/>
            <w:r w:rsidRPr="00723054">
              <w:t>[#]</w:t>
            </w:r>
            <w:proofErr w:type="gramEnd"/>
            <w:r>
              <w:t xml:space="preserve"> of Members present.</w:t>
            </w:r>
          </w:p>
        </w:tc>
      </w:tr>
      <w:tr w:rsidR="00DE2C64" w14:paraId="504D5152" w14:textId="77777777" w:rsidTr="002D556A">
        <w:tc>
          <w:tcPr>
            <w:tcW w:w="4945" w:type="dxa"/>
            <w:vAlign w:val="center"/>
          </w:tcPr>
          <w:p w14:paraId="5602F614" w14:textId="77777777" w:rsidR="00DE2C64" w:rsidRDefault="00000000">
            <w:r>
              <w:rPr>
                <w:sz w:val="20"/>
                <w:szCs w:val="20"/>
              </w:rPr>
              <w:t xml:space="preserve">The Board meeting was held in the time, location, and </w:t>
            </w:r>
            <w:proofErr w:type="gramStart"/>
            <w:r>
              <w:rPr>
                <w:sz w:val="20"/>
                <w:szCs w:val="20"/>
              </w:rPr>
              <w:t>manner</w:t>
            </w:r>
            <w:proofErr w:type="gramEnd"/>
            <w:r>
              <w:rPr>
                <w:sz w:val="20"/>
                <w:szCs w:val="20"/>
              </w:rPr>
              <w:t xml:space="preserve"> posted in its meeting notice and prior notice was timely posted.</w:t>
            </w:r>
          </w:p>
        </w:tc>
        <w:tc>
          <w:tcPr>
            <w:tcW w:w="720" w:type="dxa"/>
          </w:tcPr>
          <w:p w14:paraId="4AA74C9C" w14:textId="77777777" w:rsidR="00DE2C64" w:rsidRDefault="00000000">
            <w:r>
              <w:rPr>
                <w:rFonts w:ascii="MS Gothic" w:eastAsia="MS Gothic" w:hAnsi="MS Gothic" w:cs="MS Gothic"/>
              </w:rPr>
              <w:t>☐</w:t>
            </w:r>
          </w:p>
        </w:tc>
        <w:tc>
          <w:tcPr>
            <w:tcW w:w="810" w:type="dxa"/>
          </w:tcPr>
          <w:p w14:paraId="0F32D35E" w14:textId="77777777" w:rsidR="00DE2C64" w:rsidRDefault="00000000">
            <w:r>
              <w:rPr>
                <w:rFonts w:ascii="MS Gothic" w:eastAsia="MS Gothic" w:hAnsi="MS Gothic" w:cs="MS Gothic"/>
              </w:rPr>
              <w:t>☐</w:t>
            </w:r>
          </w:p>
        </w:tc>
        <w:tc>
          <w:tcPr>
            <w:tcW w:w="7915" w:type="dxa"/>
          </w:tcPr>
          <w:p w14:paraId="2BE376B2" w14:textId="77777777" w:rsidR="00DE2C64" w:rsidRDefault="00DE2C64"/>
        </w:tc>
      </w:tr>
      <w:tr w:rsidR="00DE2C64" w14:paraId="353BD475" w14:textId="77777777" w:rsidTr="002D556A">
        <w:tc>
          <w:tcPr>
            <w:tcW w:w="4945" w:type="dxa"/>
            <w:vAlign w:val="center"/>
          </w:tcPr>
          <w:p w14:paraId="41359BA5" w14:textId="77777777" w:rsidR="00DE2C64" w:rsidRDefault="00000000">
            <w:r>
              <w:rPr>
                <w:sz w:val="20"/>
                <w:szCs w:val="20"/>
              </w:rPr>
              <w:t xml:space="preserve">The Board Chair called the meeting to order and </w:t>
            </w:r>
            <w:proofErr w:type="gramStart"/>
            <w:r>
              <w:rPr>
                <w:sz w:val="20"/>
                <w:szCs w:val="20"/>
              </w:rPr>
              <w:t>adjourned</w:t>
            </w:r>
            <w:proofErr w:type="gramEnd"/>
            <w:r>
              <w:rPr>
                <w:sz w:val="20"/>
                <w:szCs w:val="20"/>
              </w:rPr>
              <w:t xml:space="preserve"> the meeting.</w:t>
            </w:r>
          </w:p>
        </w:tc>
        <w:tc>
          <w:tcPr>
            <w:tcW w:w="720" w:type="dxa"/>
          </w:tcPr>
          <w:p w14:paraId="40A0CF26" w14:textId="77777777" w:rsidR="00DE2C64" w:rsidRDefault="00000000">
            <w:r>
              <w:rPr>
                <w:rFonts w:ascii="MS Gothic" w:eastAsia="MS Gothic" w:hAnsi="MS Gothic" w:cs="MS Gothic"/>
              </w:rPr>
              <w:t>☐</w:t>
            </w:r>
          </w:p>
        </w:tc>
        <w:tc>
          <w:tcPr>
            <w:tcW w:w="810" w:type="dxa"/>
          </w:tcPr>
          <w:p w14:paraId="7437C635" w14:textId="77777777" w:rsidR="00DE2C64" w:rsidRDefault="00000000">
            <w:r>
              <w:rPr>
                <w:rFonts w:ascii="MS Gothic" w:eastAsia="MS Gothic" w:hAnsi="MS Gothic" w:cs="MS Gothic"/>
              </w:rPr>
              <w:t>☐</w:t>
            </w:r>
          </w:p>
        </w:tc>
        <w:tc>
          <w:tcPr>
            <w:tcW w:w="7915" w:type="dxa"/>
          </w:tcPr>
          <w:p w14:paraId="1ABBE48E" w14:textId="77777777" w:rsidR="00DE2C64" w:rsidRDefault="00DE2C64"/>
        </w:tc>
      </w:tr>
      <w:tr w:rsidR="00DE2C64" w14:paraId="3B6D3828" w14:textId="77777777" w:rsidTr="002D556A">
        <w:tc>
          <w:tcPr>
            <w:tcW w:w="4945" w:type="dxa"/>
            <w:vAlign w:val="center"/>
          </w:tcPr>
          <w:p w14:paraId="5352612C" w14:textId="77777777" w:rsidR="00DE2C64" w:rsidRDefault="00000000">
            <w:r>
              <w:rPr>
                <w:sz w:val="20"/>
                <w:szCs w:val="20"/>
              </w:rPr>
              <w:t xml:space="preserve">The board voted to approve the agenda or </w:t>
            </w:r>
            <w:proofErr w:type="gramStart"/>
            <w:r>
              <w:rPr>
                <w:sz w:val="20"/>
                <w:szCs w:val="20"/>
              </w:rPr>
              <w:t>used</w:t>
            </w:r>
            <w:proofErr w:type="gramEnd"/>
            <w:r>
              <w:rPr>
                <w:sz w:val="20"/>
                <w:szCs w:val="20"/>
              </w:rPr>
              <w:t xml:space="preserve"> a motion to make agenda changes.</w:t>
            </w:r>
          </w:p>
        </w:tc>
        <w:tc>
          <w:tcPr>
            <w:tcW w:w="720" w:type="dxa"/>
          </w:tcPr>
          <w:p w14:paraId="1A66B891" w14:textId="77777777" w:rsidR="00DE2C64" w:rsidRDefault="00000000">
            <w:r>
              <w:rPr>
                <w:rFonts w:ascii="MS Gothic" w:eastAsia="MS Gothic" w:hAnsi="MS Gothic" w:cs="MS Gothic"/>
              </w:rPr>
              <w:t>☐</w:t>
            </w:r>
          </w:p>
        </w:tc>
        <w:tc>
          <w:tcPr>
            <w:tcW w:w="810" w:type="dxa"/>
          </w:tcPr>
          <w:p w14:paraId="71C35582" w14:textId="77777777" w:rsidR="00DE2C64" w:rsidRDefault="00000000">
            <w:r>
              <w:rPr>
                <w:rFonts w:ascii="MS Gothic" w:eastAsia="MS Gothic" w:hAnsi="MS Gothic" w:cs="MS Gothic"/>
              </w:rPr>
              <w:t>☐</w:t>
            </w:r>
          </w:p>
        </w:tc>
        <w:tc>
          <w:tcPr>
            <w:tcW w:w="7915" w:type="dxa"/>
          </w:tcPr>
          <w:p w14:paraId="6DB45D53" w14:textId="77777777" w:rsidR="00DE2C64" w:rsidRDefault="00DE2C64"/>
        </w:tc>
      </w:tr>
      <w:tr w:rsidR="00DE2C64" w14:paraId="2EAF8B1E" w14:textId="77777777" w:rsidTr="002D556A">
        <w:tc>
          <w:tcPr>
            <w:tcW w:w="4945" w:type="dxa"/>
            <w:vAlign w:val="center"/>
          </w:tcPr>
          <w:p w14:paraId="68102BDF" w14:textId="77777777" w:rsidR="00DE2C64" w:rsidRDefault="00000000">
            <w:r>
              <w:rPr>
                <w:sz w:val="20"/>
                <w:szCs w:val="20"/>
              </w:rPr>
              <w:t xml:space="preserve">The meeting was limited to the items on the agenda. </w:t>
            </w:r>
          </w:p>
        </w:tc>
        <w:tc>
          <w:tcPr>
            <w:tcW w:w="720" w:type="dxa"/>
          </w:tcPr>
          <w:p w14:paraId="4F7005F1" w14:textId="77777777" w:rsidR="00DE2C64" w:rsidRDefault="00000000">
            <w:r>
              <w:rPr>
                <w:rFonts w:ascii="MS Gothic" w:eastAsia="MS Gothic" w:hAnsi="MS Gothic" w:cs="MS Gothic"/>
              </w:rPr>
              <w:t>☐</w:t>
            </w:r>
          </w:p>
        </w:tc>
        <w:tc>
          <w:tcPr>
            <w:tcW w:w="810" w:type="dxa"/>
          </w:tcPr>
          <w:p w14:paraId="17A0D907" w14:textId="77777777" w:rsidR="00DE2C64" w:rsidRDefault="00000000">
            <w:r>
              <w:rPr>
                <w:rFonts w:ascii="MS Gothic" w:eastAsia="MS Gothic" w:hAnsi="MS Gothic" w:cs="MS Gothic"/>
              </w:rPr>
              <w:t>☐</w:t>
            </w:r>
          </w:p>
        </w:tc>
        <w:tc>
          <w:tcPr>
            <w:tcW w:w="7915" w:type="dxa"/>
          </w:tcPr>
          <w:p w14:paraId="10B2994B" w14:textId="77777777" w:rsidR="00DE2C64" w:rsidRDefault="00DE2C64"/>
        </w:tc>
      </w:tr>
      <w:tr w:rsidR="00DE2C64" w14:paraId="358F6E8A" w14:textId="77777777" w:rsidTr="002D556A">
        <w:tc>
          <w:tcPr>
            <w:tcW w:w="4945" w:type="dxa"/>
            <w:vAlign w:val="center"/>
          </w:tcPr>
          <w:p w14:paraId="1F78D292" w14:textId="42017545" w:rsidR="00DE2C64" w:rsidRDefault="00000000">
            <w:pPr>
              <w:rPr>
                <w:sz w:val="20"/>
                <w:szCs w:val="20"/>
              </w:rPr>
            </w:pPr>
            <w:r>
              <w:rPr>
                <w:sz w:val="20"/>
                <w:szCs w:val="20"/>
              </w:rPr>
              <w:t>Minutes were recorded</w:t>
            </w:r>
            <w:r w:rsidR="00020C70">
              <w:rPr>
                <w:sz w:val="20"/>
                <w:szCs w:val="20"/>
              </w:rPr>
              <w:t>.</w:t>
            </w:r>
          </w:p>
        </w:tc>
        <w:tc>
          <w:tcPr>
            <w:tcW w:w="720" w:type="dxa"/>
          </w:tcPr>
          <w:p w14:paraId="7932E841" w14:textId="77777777" w:rsidR="00DE2C64" w:rsidRDefault="00000000">
            <w:r>
              <w:rPr>
                <w:rFonts w:ascii="MS Gothic" w:eastAsia="MS Gothic" w:hAnsi="MS Gothic" w:cs="MS Gothic"/>
              </w:rPr>
              <w:t>☐</w:t>
            </w:r>
          </w:p>
        </w:tc>
        <w:tc>
          <w:tcPr>
            <w:tcW w:w="810" w:type="dxa"/>
          </w:tcPr>
          <w:p w14:paraId="3104EED0" w14:textId="77777777" w:rsidR="00DE2C64" w:rsidRDefault="00000000">
            <w:r>
              <w:rPr>
                <w:rFonts w:ascii="MS Gothic" w:eastAsia="MS Gothic" w:hAnsi="MS Gothic" w:cs="MS Gothic"/>
              </w:rPr>
              <w:t>☐</w:t>
            </w:r>
          </w:p>
        </w:tc>
        <w:tc>
          <w:tcPr>
            <w:tcW w:w="7915" w:type="dxa"/>
          </w:tcPr>
          <w:p w14:paraId="254A7C4D" w14:textId="77777777" w:rsidR="00DE2C64" w:rsidRDefault="00DE2C64"/>
        </w:tc>
      </w:tr>
      <w:tr w:rsidR="00DE2C64" w14:paraId="49DBA707" w14:textId="77777777" w:rsidTr="002D556A">
        <w:tc>
          <w:tcPr>
            <w:tcW w:w="4945" w:type="dxa"/>
            <w:vAlign w:val="center"/>
          </w:tcPr>
          <w:p w14:paraId="5A90726E" w14:textId="77777777" w:rsidR="00DE2C64" w:rsidRDefault="00000000">
            <w:pPr>
              <w:rPr>
                <w:sz w:val="20"/>
                <w:szCs w:val="20"/>
              </w:rPr>
            </w:pPr>
            <w:r>
              <w:rPr>
                <w:sz w:val="20"/>
                <w:szCs w:val="20"/>
              </w:rPr>
              <w:t>Motions were made, seconded, and voted upon for all action items.</w:t>
            </w:r>
          </w:p>
        </w:tc>
        <w:tc>
          <w:tcPr>
            <w:tcW w:w="720" w:type="dxa"/>
          </w:tcPr>
          <w:p w14:paraId="7282DF0B" w14:textId="77777777" w:rsidR="00DE2C64" w:rsidRDefault="00000000">
            <w:r>
              <w:rPr>
                <w:rFonts w:ascii="MS Gothic" w:eastAsia="MS Gothic" w:hAnsi="MS Gothic" w:cs="MS Gothic"/>
              </w:rPr>
              <w:t>☐</w:t>
            </w:r>
          </w:p>
        </w:tc>
        <w:tc>
          <w:tcPr>
            <w:tcW w:w="810" w:type="dxa"/>
          </w:tcPr>
          <w:p w14:paraId="21B39738" w14:textId="77777777" w:rsidR="00DE2C64" w:rsidRDefault="00000000">
            <w:r>
              <w:rPr>
                <w:rFonts w:ascii="MS Gothic" w:eastAsia="MS Gothic" w:hAnsi="MS Gothic" w:cs="MS Gothic"/>
              </w:rPr>
              <w:t>☐</w:t>
            </w:r>
          </w:p>
        </w:tc>
        <w:tc>
          <w:tcPr>
            <w:tcW w:w="7915" w:type="dxa"/>
          </w:tcPr>
          <w:p w14:paraId="01BCFA51" w14:textId="77777777" w:rsidR="00DE2C64" w:rsidRDefault="00DE2C64"/>
        </w:tc>
      </w:tr>
      <w:tr w:rsidR="00DE2C64" w14:paraId="644A9C72" w14:textId="77777777" w:rsidTr="002D556A">
        <w:tc>
          <w:tcPr>
            <w:tcW w:w="4945" w:type="dxa"/>
            <w:vAlign w:val="center"/>
          </w:tcPr>
          <w:p w14:paraId="0AA39AD4" w14:textId="77777777" w:rsidR="00DE2C64" w:rsidRDefault="00000000">
            <w:pPr>
              <w:rPr>
                <w:sz w:val="20"/>
                <w:szCs w:val="20"/>
              </w:rPr>
            </w:pPr>
            <w:r>
              <w:rPr>
                <w:sz w:val="20"/>
                <w:szCs w:val="20"/>
              </w:rPr>
              <w:t>Voting was via roll call or unanimous consent while in public session (i.e., no secret voting or voting in executive session).</w:t>
            </w:r>
          </w:p>
        </w:tc>
        <w:tc>
          <w:tcPr>
            <w:tcW w:w="720" w:type="dxa"/>
          </w:tcPr>
          <w:p w14:paraId="417774FB" w14:textId="77777777" w:rsidR="00DE2C64" w:rsidRDefault="00000000">
            <w:r>
              <w:rPr>
                <w:rFonts w:ascii="MS Gothic" w:eastAsia="MS Gothic" w:hAnsi="MS Gothic" w:cs="MS Gothic"/>
              </w:rPr>
              <w:t>☐</w:t>
            </w:r>
          </w:p>
        </w:tc>
        <w:tc>
          <w:tcPr>
            <w:tcW w:w="810" w:type="dxa"/>
          </w:tcPr>
          <w:p w14:paraId="1ECFA358" w14:textId="77777777" w:rsidR="00DE2C64" w:rsidRDefault="00000000">
            <w:r>
              <w:rPr>
                <w:rFonts w:ascii="MS Gothic" w:eastAsia="MS Gothic" w:hAnsi="MS Gothic" w:cs="MS Gothic"/>
              </w:rPr>
              <w:t>☐</w:t>
            </w:r>
          </w:p>
        </w:tc>
        <w:tc>
          <w:tcPr>
            <w:tcW w:w="7915" w:type="dxa"/>
          </w:tcPr>
          <w:p w14:paraId="1EBA1880" w14:textId="77777777" w:rsidR="00DE2C64" w:rsidRDefault="00DE2C64"/>
        </w:tc>
      </w:tr>
      <w:tr w:rsidR="00DE2C64" w14:paraId="769AB95C" w14:textId="77777777" w:rsidTr="002D556A">
        <w:tc>
          <w:tcPr>
            <w:tcW w:w="4945" w:type="dxa"/>
            <w:vAlign w:val="center"/>
          </w:tcPr>
          <w:p w14:paraId="1D60B93A" w14:textId="77777777" w:rsidR="00DE2C64" w:rsidRDefault="00000000">
            <w:pPr>
              <w:rPr>
                <w:sz w:val="20"/>
                <w:szCs w:val="20"/>
              </w:rPr>
            </w:pPr>
            <w:r>
              <w:rPr>
                <w:sz w:val="20"/>
                <w:szCs w:val="20"/>
              </w:rPr>
              <w:t xml:space="preserve">Communication was respectful and productive. Public Comment, </w:t>
            </w:r>
            <w:proofErr w:type="gramStart"/>
            <w:r>
              <w:rPr>
                <w:sz w:val="20"/>
                <w:szCs w:val="20"/>
              </w:rPr>
              <w:t>if</w:t>
            </w:r>
            <w:proofErr w:type="gramEnd"/>
            <w:r>
              <w:rPr>
                <w:sz w:val="20"/>
                <w:szCs w:val="20"/>
              </w:rPr>
              <w:t xml:space="preserve"> any, was well moderated by the Board Chair within established time limits.</w:t>
            </w:r>
          </w:p>
        </w:tc>
        <w:tc>
          <w:tcPr>
            <w:tcW w:w="720" w:type="dxa"/>
          </w:tcPr>
          <w:p w14:paraId="22AEAA8F" w14:textId="77777777" w:rsidR="00DE2C64" w:rsidRDefault="00000000">
            <w:r>
              <w:rPr>
                <w:rFonts w:ascii="MS Gothic" w:eastAsia="MS Gothic" w:hAnsi="MS Gothic" w:cs="MS Gothic"/>
              </w:rPr>
              <w:t>☐</w:t>
            </w:r>
          </w:p>
        </w:tc>
        <w:tc>
          <w:tcPr>
            <w:tcW w:w="810" w:type="dxa"/>
          </w:tcPr>
          <w:p w14:paraId="21D1E42D" w14:textId="77777777" w:rsidR="00DE2C64" w:rsidRDefault="00000000">
            <w:r>
              <w:rPr>
                <w:rFonts w:ascii="MS Gothic" w:eastAsia="MS Gothic" w:hAnsi="MS Gothic" w:cs="MS Gothic"/>
              </w:rPr>
              <w:t>☐</w:t>
            </w:r>
          </w:p>
        </w:tc>
        <w:tc>
          <w:tcPr>
            <w:tcW w:w="7915" w:type="dxa"/>
          </w:tcPr>
          <w:p w14:paraId="0C2B5CFB" w14:textId="77777777" w:rsidR="00DE2C64" w:rsidRDefault="00DE2C64"/>
        </w:tc>
      </w:tr>
      <w:tr w:rsidR="003B6B03" w14:paraId="7FC675A0" w14:textId="77777777" w:rsidTr="002D556A">
        <w:tc>
          <w:tcPr>
            <w:tcW w:w="4945" w:type="dxa"/>
            <w:vAlign w:val="center"/>
          </w:tcPr>
          <w:p w14:paraId="7F0797A5" w14:textId="6DB699E3" w:rsidR="003B6B03" w:rsidRDefault="003B6B03" w:rsidP="003B6B03">
            <w:pPr>
              <w:rPr>
                <w:sz w:val="20"/>
                <w:szCs w:val="20"/>
              </w:rPr>
            </w:pPr>
            <w:r>
              <w:rPr>
                <w:sz w:val="20"/>
                <w:szCs w:val="20"/>
              </w:rPr>
              <w:t>There was an opportunity for public comment/ adequate time for public comment was provided</w:t>
            </w:r>
          </w:p>
        </w:tc>
        <w:tc>
          <w:tcPr>
            <w:tcW w:w="720" w:type="dxa"/>
          </w:tcPr>
          <w:p w14:paraId="6151A062" w14:textId="025CD924" w:rsidR="003B6B03" w:rsidRDefault="003B6B03" w:rsidP="003B6B03">
            <w:pPr>
              <w:rPr>
                <w:rFonts w:ascii="MS Gothic" w:eastAsia="MS Gothic" w:hAnsi="MS Gothic" w:cs="MS Gothic"/>
              </w:rPr>
            </w:pPr>
            <w:r>
              <w:rPr>
                <w:rFonts w:ascii="MS Gothic" w:eastAsia="MS Gothic" w:hAnsi="MS Gothic" w:cs="MS Gothic"/>
              </w:rPr>
              <w:t>☐</w:t>
            </w:r>
          </w:p>
        </w:tc>
        <w:tc>
          <w:tcPr>
            <w:tcW w:w="810" w:type="dxa"/>
          </w:tcPr>
          <w:p w14:paraId="1382AACB" w14:textId="3F02E922" w:rsidR="003B6B03" w:rsidRDefault="003B6B03" w:rsidP="003B6B03">
            <w:pPr>
              <w:rPr>
                <w:rFonts w:ascii="MS Gothic" w:eastAsia="MS Gothic" w:hAnsi="MS Gothic" w:cs="MS Gothic"/>
              </w:rPr>
            </w:pPr>
            <w:r>
              <w:rPr>
                <w:rFonts w:ascii="MS Gothic" w:eastAsia="MS Gothic" w:hAnsi="MS Gothic" w:cs="MS Gothic"/>
              </w:rPr>
              <w:t>☐</w:t>
            </w:r>
          </w:p>
        </w:tc>
        <w:tc>
          <w:tcPr>
            <w:tcW w:w="7915" w:type="dxa"/>
          </w:tcPr>
          <w:p w14:paraId="16DEE366" w14:textId="77777777" w:rsidR="003B6B03" w:rsidRDefault="003B6B03" w:rsidP="003B6B03"/>
        </w:tc>
      </w:tr>
    </w:tbl>
    <w:p w14:paraId="28C5F6C2" w14:textId="77777777" w:rsidR="00DE2C64" w:rsidRDefault="00DE2C64"/>
    <w:p w14:paraId="4D983F87" w14:textId="77777777" w:rsidR="00DE2C64" w:rsidRDefault="00000000">
      <w:pPr>
        <w:pStyle w:val="Heading1"/>
      </w:pPr>
      <w:r>
        <w:t>Topics Discussed</w:t>
      </w: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720"/>
        <w:gridCol w:w="810"/>
        <w:gridCol w:w="7915"/>
      </w:tblGrid>
      <w:tr w:rsidR="00DE2C64" w14:paraId="64749B77" w14:textId="77777777" w:rsidTr="002D556A">
        <w:tc>
          <w:tcPr>
            <w:tcW w:w="4945" w:type="dxa"/>
            <w:shd w:val="clear" w:color="auto" w:fill="D9D9D9"/>
          </w:tcPr>
          <w:p w14:paraId="64C9E9B8" w14:textId="77777777" w:rsidR="00DE2C64" w:rsidRDefault="00000000">
            <w:pPr>
              <w:rPr>
                <w:b/>
              </w:rPr>
            </w:pPr>
            <w:r>
              <w:rPr>
                <w:b/>
              </w:rPr>
              <w:t>Item</w:t>
            </w:r>
          </w:p>
        </w:tc>
        <w:tc>
          <w:tcPr>
            <w:tcW w:w="720" w:type="dxa"/>
            <w:shd w:val="clear" w:color="auto" w:fill="D9D9D9"/>
          </w:tcPr>
          <w:p w14:paraId="31182338" w14:textId="77777777" w:rsidR="00DE2C64" w:rsidRDefault="00000000">
            <w:pPr>
              <w:rPr>
                <w:b/>
              </w:rPr>
            </w:pPr>
            <w:r>
              <w:rPr>
                <w:b/>
              </w:rPr>
              <w:t>Yes</w:t>
            </w:r>
          </w:p>
        </w:tc>
        <w:tc>
          <w:tcPr>
            <w:tcW w:w="810" w:type="dxa"/>
            <w:shd w:val="clear" w:color="auto" w:fill="D9D9D9"/>
          </w:tcPr>
          <w:p w14:paraId="060BD9FD" w14:textId="77777777" w:rsidR="00DE2C64" w:rsidRDefault="00000000">
            <w:pPr>
              <w:rPr>
                <w:b/>
              </w:rPr>
            </w:pPr>
            <w:r>
              <w:rPr>
                <w:b/>
              </w:rPr>
              <w:t>N/A</w:t>
            </w:r>
          </w:p>
        </w:tc>
        <w:tc>
          <w:tcPr>
            <w:tcW w:w="7915" w:type="dxa"/>
            <w:shd w:val="clear" w:color="auto" w:fill="D9D9D9"/>
          </w:tcPr>
          <w:p w14:paraId="0FB66CB2" w14:textId="77777777" w:rsidR="00DE2C64" w:rsidRDefault="00000000">
            <w:pPr>
              <w:rPr>
                <w:b/>
              </w:rPr>
            </w:pPr>
            <w:r>
              <w:rPr>
                <w:b/>
              </w:rPr>
              <w:t>Notes</w:t>
            </w:r>
          </w:p>
        </w:tc>
      </w:tr>
      <w:tr w:rsidR="00DE2C64" w14:paraId="38DA982D" w14:textId="77777777" w:rsidTr="002D556A">
        <w:tc>
          <w:tcPr>
            <w:tcW w:w="4945" w:type="dxa"/>
            <w:vAlign w:val="center"/>
          </w:tcPr>
          <w:p w14:paraId="687D03E9" w14:textId="77777777" w:rsidR="00DE2C64" w:rsidRDefault="00000000">
            <w:r>
              <w:rPr>
                <w:sz w:val="20"/>
                <w:szCs w:val="20"/>
              </w:rPr>
              <w:t xml:space="preserve">Committee </w:t>
            </w:r>
            <w:r w:rsidR="002D556A">
              <w:rPr>
                <w:sz w:val="20"/>
                <w:szCs w:val="20"/>
              </w:rPr>
              <w:t>r</w:t>
            </w:r>
            <w:r>
              <w:rPr>
                <w:sz w:val="20"/>
                <w:szCs w:val="20"/>
              </w:rPr>
              <w:t>eports</w:t>
            </w:r>
          </w:p>
        </w:tc>
        <w:tc>
          <w:tcPr>
            <w:tcW w:w="720" w:type="dxa"/>
          </w:tcPr>
          <w:p w14:paraId="1F0C0020" w14:textId="77777777" w:rsidR="00DE2C64" w:rsidRDefault="00000000">
            <w:r>
              <w:rPr>
                <w:rFonts w:ascii="MS Gothic" w:eastAsia="MS Gothic" w:hAnsi="MS Gothic" w:cs="MS Gothic"/>
              </w:rPr>
              <w:t>☐</w:t>
            </w:r>
          </w:p>
        </w:tc>
        <w:tc>
          <w:tcPr>
            <w:tcW w:w="810" w:type="dxa"/>
          </w:tcPr>
          <w:p w14:paraId="2A6D967B" w14:textId="77777777" w:rsidR="00DE2C64" w:rsidRDefault="00000000">
            <w:r>
              <w:rPr>
                <w:rFonts w:ascii="MS Gothic" w:eastAsia="MS Gothic" w:hAnsi="MS Gothic" w:cs="MS Gothic"/>
              </w:rPr>
              <w:t>☐</w:t>
            </w:r>
          </w:p>
        </w:tc>
        <w:tc>
          <w:tcPr>
            <w:tcW w:w="7915" w:type="dxa"/>
          </w:tcPr>
          <w:p w14:paraId="4932B1C4" w14:textId="77777777" w:rsidR="00DE2C64" w:rsidRDefault="00DE2C64"/>
        </w:tc>
      </w:tr>
      <w:tr w:rsidR="00DE2C64" w14:paraId="513F608C" w14:textId="77777777" w:rsidTr="002D556A">
        <w:tc>
          <w:tcPr>
            <w:tcW w:w="4945" w:type="dxa"/>
            <w:vAlign w:val="center"/>
          </w:tcPr>
          <w:p w14:paraId="350CC65F" w14:textId="77777777" w:rsidR="00DE2C64" w:rsidRDefault="00000000">
            <w:r>
              <w:rPr>
                <w:sz w:val="20"/>
                <w:szCs w:val="20"/>
              </w:rPr>
              <w:t xml:space="preserve">Financial </w:t>
            </w:r>
            <w:r w:rsidR="002D556A">
              <w:rPr>
                <w:sz w:val="20"/>
                <w:szCs w:val="20"/>
              </w:rPr>
              <w:t>r</w:t>
            </w:r>
            <w:r>
              <w:rPr>
                <w:sz w:val="20"/>
                <w:szCs w:val="20"/>
              </w:rPr>
              <w:t>eport</w:t>
            </w:r>
          </w:p>
        </w:tc>
        <w:tc>
          <w:tcPr>
            <w:tcW w:w="720" w:type="dxa"/>
          </w:tcPr>
          <w:p w14:paraId="4623040D" w14:textId="77777777" w:rsidR="00DE2C64" w:rsidRDefault="00000000">
            <w:r>
              <w:rPr>
                <w:rFonts w:ascii="MS Gothic" w:eastAsia="MS Gothic" w:hAnsi="MS Gothic" w:cs="MS Gothic"/>
              </w:rPr>
              <w:t>☐</w:t>
            </w:r>
          </w:p>
        </w:tc>
        <w:tc>
          <w:tcPr>
            <w:tcW w:w="810" w:type="dxa"/>
          </w:tcPr>
          <w:p w14:paraId="485F42E2" w14:textId="77777777" w:rsidR="00DE2C64" w:rsidRDefault="00000000">
            <w:r>
              <w:rPr>
                <w:rFonts w:ascii="MS Gothic" w:eastAsia="MS Gothic" w:hAnsi="MS Gothic" w:cs="MS Gothic"/>
              </w:rPr>
              <w:t>☐</w:t>
            </w:r>
          </w:p>
        </w:tc>
        <w:tc>
          <w:tcPr>
            <w:tcW w:w="7915" w:type="dxa"/>
          </w:tcPr>
          <w:p w14:paraId="0995C1FB" w14:textId="77777777" w:rsidR="00DE2C64" w:rsidRDefault="00DE2C64"/>
        </w:tc>
      </w:tr>
      <w:tr w:rsidR="00DE2C64" w14:paraId="1D92D9D6" w14:textId="77777777" w:rsidTr="002D556A">
        <w:tc>
          <w:tcPr>
            <w:tcW w:w="4945" w:type="dxa"/>
            <w:vAlign w:val="center"/>
          </w:tcPr>
          <w:p w14:paraId="0767B4B4" w14:textId="77777777" w:rsidR="00DE2C64" w:rsidRDefault="00000000">
            <w:r>
              <w:rPr>
                <w:sz w:val="20"/>
                <w:szCs w:val="20"/>
              </w:rPr>
              <w:t xml:space="preserve">Academic </w:t>
            </w:r>
            <w:r w:rsidR="002D556A">
              <w:rPr>
                <w:sz w:val="20"/>
                <w:szCs w:val="20"/>
              </w:rPr>
              <w:t xml:space="preserve">outcomes </w:t>
            </w:r>
          </w:p>
        </w:tc>
        <w:tc>
          <w:tcPr>
            <w:tcW w:w="720" w:type="dxa"/>
          </w:tcPr>
          <w:p w14:paraId="308C08B3" w14:textId="77777777" w:rsidR="00DE2C64" w:rsidRDefault="00000000">
            <w:r>
              <w:rPr>
                <w:rFonts w:ascii="MS Gothic" w:eastAsia="MS Gothic" w:hAnsi="MS Gothic" w:cs="MS Gothic"/>
              </w:rPr>
              <w:t>☐</w:t>
            </w:r>
          </w:p>
        </w:tc>
        <w:tc>
          <w:tcPr>
            <w:tcW w:w="810" w:type="dxa"/>
          </w:tcPr>
          <w:p w14:paraId="0736946C" w14:textId="77777777" w:rsidR="00DE2C64" w:rsidRDefault="00000000">
            <w:r>
              <w:rPr>
                <w:rFonts w:ascii="MS Gothic" w:eastAsia="MS Gothic" w:hAnsi="MS Gothic" w:cs="MS Gothic"/>
              </w:rPr>
              <w:t>☐</w:t>
            </w:r>
          </w:p>
        </w:tc>
        <w:tc>
          <w:tcPr>
            <w:tcW w:w="7915" w:type="dxa"/>
          </w:tcPr>
          <w:p w14:paraId="53E89B18" w14:textId="77777777" w:rsidR="00DE2C64" w:rsidRDefault="00DE2C64"/>
        </w:tc>
      </w:tr>
      <w:tr w:rsidR="00DE2C64" w14:paraId="03FCD828" w14:textId="77777777" w:rsidTr="002D556A">
        <w:tc>
          <w:tcPr>
            <w:tcW w:w="4945" w:type="dxa"/>
            <w:vAlign w:val="center"/>
          </w:tcPr>
          <w:p w14:paraId="25BBB2B9" w14:textId="77777777" w:rsidR="00DE2C64" w:rsidRDefault="00000000">
            <w:r>
              <w:rPr>
                <w:sz w:val="20"/>
                <w:szCs w:val="20"/>
              </w:rPr>
              <w:t xml:space="preserve">School </w:t>
            </w:r>
            <w:r w:rsidR="002D556A">
              <w:rPr>
                <w:sz w:val="20"/>
                <w:szCs w:val="20"/>
              </w:rPr>
              <w:t>o</w:t>
            </w:r>
            <w:r>
              <w:rPr>
                <w:sz w:val="20"/>
                <w:szCs w:val="20"/>
              </w:rPr>
              <w:t>perations/</w:t>
            </w:r>
            <w:r w:rsidR="002D556A">
              <w:rPr>
                <w:sz w:val="20"/>
                <w:szCs w:val="20"/>
              </w:rPr>
              <w:t>f</w:t>
            </w:r>
            <w:r>
              <w:rPr>
                <w:sz w:val="20"/>
                <w:szCs w:val="20"/>
              </w:rPr>
              <w:t>acilities</w:t>
            </w:r>
          </w:p>
        </w:tc>
        <w:tc>
          <w:tcPr>
            <w:tcW w:w="720" w:type="dxa"/>
          </w:tcPr>
          <w:p w14:paraId="2CC41DBA" w14:textId="77777777" w:rsidR="00DE2C64" w:rsidRDefault="00000000">
            <w:r>
              <w:rPr>
                <w:rFonts w:ascii="MS Gothic" w:eastAsia="MS Gothic" w:hAnsi="MS Gothic" w:cs="MS Gothic"/>
              </w:rPr>
              <w:t>☐</w:t>
            </w:r>
          </w:p>
        </w:tc>
        <w:tc>
          <w:tcPr>
            <w:tcW w:w="810" w:type="dxa"/>
          </w:tcPr>
          <w:p w14:paraId="7AB53D16" w14:textId="77777777" w:rsidR="00DE2C64" w:rsidRDefault="00000000">
            <w:r>
              <w:rPr>
                <w:rFonts w:ascii="MS Gothic" w:eastAsia="MS Gothic" w:hAnsi="MS Gothic" w:cs="MS Gothic"/>
              </w:rPr>
              <w:t>☐</w:t>
            </w:r>
          </w:p>
        </w:tc>
        <w:tc>
          <w:tcPr>
            <w:tcW w:w="7915" w:type="dxa"/>
          </w:tcPr>
          <w:p w14:paraId="15F57100" w14:textId="77777777" w:rsidR="00DE2C64" w:rsidRDefault="00DE2C64"/>
        </w:tc>
      </w:tr>
      <w:tr w:rsidR="00DE2C64" w14:paraId="56DA5462" w14:textId="77777777" w:rsidTr="002D556A">
        <w:tc>
          <w:tcPr>
            <w:tcW w:w="4945" w:type="dxa"/>
            <w:vAlign w:val="center"/>
          </w:tcPr>
          <w:p w14:paraId="15FD3121" w14:textId="26B3E784" w:rsidR="00DE2C64" w:rsidRDefault="00000000">
            <w:r>
              <w:rPr>
                <w:sz w:val="20"/>
                <w:szCs w:val="20"/>
              </w:rPr>
              <w:t xml:space="preserve">Policies or </w:t>
            </w:r>
            <w:r w:rsidR="002D556A">
              <w:rPr>
                <w:sz w:val="20"/>
                <w:szCs w:val="20"/>
              </w:rPr>
              <w:t>p</w:t>
            </w:r>
            <w:r>
              <w:rPr>
                <w:sz w:val="20"/>
                <w:szCs w:val="20"/>
              </w:rPr>
              <w:t>rocedures</w:t>
            </w:r>
            <w:r w:rsidR="00020C70">
              <w:rPr>
                <w:sz w:val="20"/>
                <w:szCs w:val="20"/>
              </w:rPr>
              <w:t xml:space="preserve"> (or</w:t>
            </w:r>
            <w:r>
              <w:rPr>
                <w:sz w:val="20"/>
                <w:szCs w:val="20"/>
              </w:rPr>
              <w:t xml:space="preserve"> </w:t>
            </w:r>
            <w:r w:rsidR="002D556A">
              <w:rPr>
                <w:sz w:val="20"/>
                <w:szCs w:val="20"/>
              </w:rPr>
              <w:t>r</w:t>
            </w:r>
            <w:r>
              <w:rPr>
                <w:sz w:val="20"/>
                <w:szCs w:val="20"/>
              </w:rPr>
              <w:t>evisions</w:t>
            </w:r>
            <w:r w:rsidR="00020C70">
              <w:rPr>
                <w:sz w:val="20"/>
                <w:szCs w:val="20"/>
              </w:rPr>
              <w:t>)</w:t>
            </w:r>
          </w:p>
        </w:tc>
        <w:tc>
          <w:tcPr>
            <w:tcW w:w="720" w:type="dxa"/>
          </w:tcPr>
          <w:p w14:paraId="2D52741D" w14:textId="77777777" w:rsidR="00DE2C64" w:rsidRDefault="00000000">
            <w:r>
              <w:rPr>
                <w:rFonts w:ascii="MS Gothic" w:eastAsia="MS Gothic" w:hAnsi="MS Gothic" w:cs="MS Gothic"/>
              </w:rPr>
              <w:t>☐</w:t>
            </w:r>
          </w:p>
        </w:tc>
        <w:tc>
          <w:tcPr>
            <w:tcW w:w="810" w:type="dxa"/>
          </w:tcPr>
          <w:p w14:paraId="4F3D4E0E" w14:textId="77777777" w:rsidR="00DE2C64" w:rsidRDefault="00000000">
            <w:r>
              <w:rPr>
                <w:rFonts w:ascii="MS Gothic" w:eastAsia="MS Gothic" w:hAnsi="MS Gothic" w:cs="MS Gothic"/>
              </w:rPr>
              <w:t>☐</w:t>
            </w:r>
          </w:p>
        </w:tc>
        <w:tc>
          <w:tcPr>
            <w:tcW w:w="7915" w:type="dxa"/>
          </w:tcPr>
          <w:p w14:paraId="7DE860E6" w14:textId="77777777" w:rsidR="00DE2C64" w:rsidRDefault="00DE2C64"/>
        </w:tc>
      </w:tr>
      <w:tr w:rsidR="00DE2C64" w14:paraId="5915978E" w14:textId="77777777" w:rsidTr="002D556A">
        <w:tc>
          <w:tcPr>
            <w:tcW w:w="4945" w:type="dxa"/>
            <w:vAlign w:val="center"/>
          </w:tcPr>
          <w:p w14:paraId="10E4251F" w14:textId="77777777" w:rsidR="00DE2C64" w:rsidRDefault="00000000">
            <w:r>
              <w:rPr>
                <w:sz w:val="20"/>
                <w:szCs w:val="20"/>
              </w:rPr>
              <w:lastRenderedPageBreak/>
              <w:t xml:space="preserve">Training, </w:t>
            </w:r>
            <w:r w:rsidR="002D556A">
              <w:rPr>
                <w:sz w:val="20"/>
                <w:szCs w:val="20"/>
              </w:rPr>
              <w:t>p</w:t>
            </w:r>
            <w:r>
              <w:rPr>
                <w:sz w:val="20"/>
                <w:szCs w:val="20"/>
              </w:rPr>
              <w:t xml:space="preserve">rofessional </w:t>
            </w:r>
            <w:r w:rsidR="002D556A">
              <w:rPr>
                <w:sz w:val="20"/>
                <w:szCs w:val="20"/>
              </w:rPr>
              <w:t>d</w:t>
            </w:r>
            <w:r>
              <w:rPr>
                <w:sz w:val="20"/>
                <w:szCs w:val="20"/>
              </w:rPr>
              <w:t xml:space="preserve">evelopment, or </w:t>
            </w:r>
            <w:r w:rsidR="002D556A">
              <w:rPr>
                <w:sz w:val="20"/>
                <w:szCs w:val="20"/>
              </w:rPr>
              <w:t>s</w:t>
            </w:r>
            <w:r>
              <w:rPr>
                <w:sz w:val="20"/>
                <w:szCs w:val="20"/>
              </w:rPr>
              <w:t xml:space="preserve">trategic </w:t>
            </w:r>
            <w:r w:rsidR="002D556A">
              <w:rPr>
                <w:sz w:val="20"/>
                <w:szCs w:val="20"/>
              </w:rPr>
              <w:t>p</w:t>
            </w:r>
            <w:r>
              <w:rPr>
                <w:sz w:val="20"/>
                <w:szCs w:val="20"/>
              </w:rPr>
              <w:t>lanning</w:t>
            </w:r>
          </w:p>
        </w:tc>
        <w:tc>
          <w:tcPr>
            <w:tcW w:w="720" w:type="dxa"/>
          </w:tcPr>
          <w:p w14:paraId="1B70D0DC" w14:textId="77777777" w:rsidR="00DE2C64" w:rsidRDefault="00000000">
            <w:r>
              <w:rPr>
                <w:rFonts w:ascii="MS Gothic" w:eastAsia="MS Gothic" w:hAnsi="MS Gothic" w:cs="MS Gothic"/>
              </w:rPr>
              <w:t>☐</w:t>
            </w:r>
          </w:p>
        </w:tc>
        <w:tc>
          <w:tcPr>
            <w:tcW w:w="810" w:type="dxa"/>
          </w:tcPr>
          <w:p w14:paraId="52093D0C" w14:textId="77777777" w:rsidR="00DE2C64" w:rsidRDefault="00000000">
            <w:r>
              <w:rPr>
                <w:rFonts w:ascii="MS Gothic" w:eastAsia="MS Gothic" w:hAnsi="MS Gothic" w:cs="MS Gothic"/>
              </w:rPr>
              <w:t>☐</w:t>
            </w:r>
          </w:p>
        </w:tc>
        <w:tc>
          <w:tcPr>
            <w:tcW w:w="7915" w:type="dxa"/>
          </w:tcPr>
          <w:p w14:paraId="4777C6E2" w14:textId="77777777" w:rsidR="00DE2C64" w:rsidRDefault="00DE2C64"/>
        </w:tc>
      </w:tr>
      <w:tr w:rsidR="00DE2C64" w14:paraId="6A5F6314" w14:textId="77777777" w:rsidTr="002D556A">
        <w:tc>
          <w:tcPr>
            <w:tcW w:w="4945" w:type="dxa"/>
            <w:vAlign w:val="center"/>
          </w:tcPr>
          <w:p w14:paraId="2C63F90E" w14:textId="77777777" w:rsidR="00DE2C64" w:rsidRDefault="00000000">
            <w:r>
              <w:rPr>
                <w:sz w:val="20"/>
                <w:szCs w:val="20"/>
              </w:rPr>
              <w:t xml:space="preserve">Evaluation of </w:t>
            </w:r>
            <w:r w:rsidR="002D556A">
              <w:rPr>
                <w:sz w:val="20"/>
                <w:szCs w:val="20"/>
              </w:rPr>
              <w:t>p</w:t>
            </w:r>
            <w:r>
              <w:rPr>
                <w:sz w:val="20"/>
                <w:szCs w:val="20"/>
              </w:rPr>
              <w:t xml:space="preserve">rogress </w:t>
            </w:r>
            <w:r w:rsidR="002D556A">
              <w:rPr>
                <w:sz w:val="20"/>
                <w:szCs w:val="20"/>
              </w:rPr>
              <w:t>t</w:t>
            </w:r>
            <w:r>
              <w:rPr>
                <w:sz w:val="20"/>
                <w:szCs w:val="20"/>
              </w:rPr>
              <w:t xml:space="preserve">oward </w:t>
            </w:r>
            <w:r w:rsidR="002D556A">
              <w:rPr>
                <w:sz w:val="20"/>
                <w:szCs w:val="20"/>
              </w:rPr>
              <w:t>g</w:t>
            </w:r>
            <w:r>
              <w:rPr>
                <w:sz w:val="20"/>
                <w:szCs w:val="20"/>
              </w:rPr>
              <w:t>oals</w:t>
            </w:r>
          </w:p>
        </w:tc>
        <w:tc>
          <w:tcPr>
            <w:tcW w:w="720" w:type="dxa"/>
          </w:tcPr>
          <w:p w14:paraId="12565918" w14:textId="77777777" w:rsidR="00DE2C64" w:rsidRDefault="00000000">
            <w:r>
              <w:rPr>
                <w:rFonts w:ascii="MS Gothic" w:eastAsia="MS Gothic" w:hAnsi="MS Gothic" w:cs="MS Gothic"/>
              </w:rPr>
              <w:t>☐</w:t>
            </w:r>
          </w:p>
        </w:tc>
        <w:tc>
          <w:tcPr>
            <w:tcW w:w="810" w:type="dxa"/>
          </w:tcPr>
          <w:p w14:paraId="15A49A61" w14:textId="77777777" w:rsidR="00DE2C64" w:rsidRDefault="00000000">
            <w:r>
              <w:rPr>
                <w:rFonts w:ascii="MS Gothic" w:eastAsia="MS Gothic" w:hAnsi="MS Gothic" w:cs="MS Gothic"/>
              </w:rPr>
              <w:t>☐</w:t>
            </w:r>
          </w:p>
        </w:tc>
        <w:tc>
          <w:tcPr>
            <w:tcW w:w="7915" w:type="dxa"/>
          </w:tcPr>
          <w:p w14:paraId="66C3389A" w14:textId="77777777" w:rsidR="00DE2C64" w:rsidRDefault="00DE2C64"/>
        </w:tc>
      </w:tr>
      <w:tr w:rsidR="002D556A" w14:paraId="5A9D5C81" w14:textId="77777777" w:rsidTr="002D556A">
        <w:tc>
          <w:tcPr>
            <w:tcW w:w="4945" w:type="dxa"/>
            <w:vAlign w:val="center"/>
          </w:tcPr>
          <w:p w14:paraId="6868EF1F" w14:textId="77777777" w:rsidR="002D556A" w:rsidRDefault="002D556A" w:rsidP="002D556A">
            <w:pPr>
              <w:rPr>
                <w:sz w:val="20"/>
                <w:szCs w:val="20"/>
              </w:rPr>
            </w:pPr>
            <w:r>
              <w:rPr>
                <w:sz w:val="20"/>
                <w:szCs w:val="20"/>
              </w:rPr>
              <w:t>Board membership and/or board recruitment</w:t>
            </w:r>
          </w:p>
        </w:tc>
        <w:tc>
          <w:tcPr>
            <w:tcW w:w="720" w:type="dxa"/>
          </w:tcPr>
          <w:p w14:paraId="1CAA77F1" w14:textId="77777777" w:rsidR="002D556A" w:rsidRDefault="002D556A" w:rsidP="002D556A">
            <w:pPr>
              <w:rPr>
                <w:rFonts w:ascii="MS Gothic" w:eastAsia="MS Gothic" w:hAnsi="MS Gothic" w:cs="MS Gothic"/>
              </w:rPr>
            </w:pPr>
            <w:r>
              <w:rPr>
                <w:rFonts w:ascii="MS Gothic" w:eastAsia="MS Gothic" w:hAnsi="MS Gothic" w:cs="MS Gothic"/>
              </w:rPr>
              <w:t>☐</w:t>
            </w:r>
          </w:p>
        </w:tc>
        <w:tc>
          <w:tcPr>
            <w:tcW w:w="810" w:type="dxa"/>
          </w:tcPr>
          <w:p w14:paraId="52C81FCF" w14:textId="77777777" w:rsidR="002D556A" w:rsidRDefault="002D556A" w:rsidP="002D556A">
            <w:pPr>
              <w:rPr>
                <w:rFonts w:ascii="MS Gothic" w:eastAsia="MS Gothic" w:hAnsi="MS Gothic" w:cs="MS Gothic"/>
              </w:rPr>
            </w:pPr>
            <w:r>
              <w:rPr>
                <w:rFonts w:ascii="MS Gothic" w:eastAsia="MS Gothic" w:hAnsi="MS Gothic" w:cs="MS Gothic"/>
              </w:rPr>
              <w:t>☐</w:t>
            </w:r>
          </w:p>
        </w:tc>
        <w:tc>
          <w:tcPr>
            <w:tcW w:w="7915" w:type="dxa"/>
          </w:tcPr>
          <w:p w14:paraId="62791812" w14:textId="77777777" w:rsidR="002D556A" w:rsidRDefault="002D556A" w:rsidP="002D556A"/>
        </w:tc>
      </w:tr>
      <w:tr w:rsidR="00DE2C64" w14:paraId="6AB9A6AD" w14:textId="77777777" w:rsidTr="002D556A">
        <w:tc>
          <w:tcPr>
            <w:tcW w:w="4945" w:type="dxa"/>
            <w:vAlign w:val="center"/>
          </w:tcPr>
          <w:p w14:paraId="61F2A544" w14:textId="77777777" w:rsidR="00DE2C64" w:rsidRDefault="00000000">
            <w:r>
              <w:rPr>
                <w:sz w:val="20"/>
                <w:szCs w:val="20"/>
              </w:rPr>
              <w:t>Amend</w:t>
            </w:r>
            <w:r w:rsidR="002D556A">
              <w:rPr>
                <w:sz w:val="20"/>
                <w:szCs w:val="20"/>
              </w:rPr>
              <w:t>ing</w:t>
            </w:r>
            <w:r>
              <w:rPr>
                <w:sz w:val="20"/>
                <w:szCs w:val="20"/>
              </w:rPr>
              <w:t xml:space="preserve"> </w:t>
            </w:r>
            <w:proofErr w:type="gramStart"/>
            <w:r w:rsidR="002D556A">
              <w:rPr>
                <w:sz w:val="20"/>
                <w:szCs w:val="20"/>
              </w:rPr>
              <w:t>b</w:t>
            </w:r>
            <w:r>
              <w:rPr>
                <w:sz w:val="20"/>
                <w:szCs w:val="20"/>
              </w:rPr>
              <w:t>y</w:t>
            </w:r>
            <w:r w:rsidR="002D556A">
              <w:rPr>
                <w:sz w:val="20"/>
                <w:szCs w:val="20"/>
              </w:rPr>
              <w:t>l</w:t>
            </w:r>
            <w:r>
              <w:rPr>
                <w:sz w:val="20"/>
                <w:szCs w:val="20"/>
              </w:rPr>
              <w:t>aws</w:t>
            </w:r>
            <w:proofErr w:type="gramEnd"/>
            <w:r>
              <w:rPr>
                <w:sz w:val="20"/>
                <w:szCs w:val="20"/>
              </w:rPr>
              <w:t xml:space="preserve"> or Articles of Incorporation</w:t>
            </w:r>
          </w:p>
        </w:tc>
        <w:tc>
          <w:tcPr>
            <w:tcW w:w="720" w:type="dxa"/>
          </w:tcPr>
          <w:p w14:paraId="34BB0AD4" w14:textId="77777777" w:rsidR="00DE2C64" w:rsidRDefault="00000000">
            <w:r>
              <w:rPr>
                <w:rFonts w:ascii="MS Gothic" w:eastAsia="MS Gothic" w:hAnsi="MS Gothic" w:cs="MS Gothic"/>
              </w:rPr>
              <w:t>☐</w:t>
            </w:r>
          </w:p>
        </w:tc>
        <w:tc>
          <w:tcPr>
            <w:tcW w:w="810" w:type="dxa"/>
          </w:tcPr>
          <w:p w14:paraId="069B3ACA" w14:textId="77777777" w:rsidR="00DE2C64" w:rsidRDefault="00000000">
            <w:r>
              <w:rPr>
                <w:rFonts w:ascii="MS Gothic" w:eastAsia="MS Gothic" w:hAnsi="MS Gothic" w:cs="MS Gothic"/>
              </w:rPr>
              <w:t>☐</w:t>
            </w:r>
          </w:p>
        </w:tc>
        <w:tc>
          <w:tcPr>
            <w:tcW w:w="7915" w:type="dxa"/>
          </w:tcPr>
          <w:p w14:paraId="0C2B0DB6" w14:textId="77777777" w:rsidR="00DE2C64" w:rsidRDefault="00DE2C64"/>
        </w:tc>
      </w:tr>
      <w:tr w:rsidR="00DE2C64" w14:paraId="6ACA1140" w14:textId="77777777" w:rsidTr="002D556A">
        <w:tc>
          <w:tcPr>
            <w:tcW w:w="4945" w:type="dxa"/>
            <w:vAlign w:val="center"/>
          </w:tcPr>
          <w:p w14:paraId="6F3C3773" w14:textId="77777777" w:rsidR="00DE2C64" w:rsidRDefault="00000000">
            <w:r>
              <w:rPr>
                <w:sz w:val="20"/>
                <w:szCs w:val="20"/>
              </w:rPr>
              <w:t xml:space="preserve">Discussion of </w:t>
            </w:r>
            <w:r w:rsidR="002D556A">
              <w:rPr>
                <w:sz w:val="20"/>
                <w:szCs w:val="20"/>
              </w:rPr>
              <w:t>m</w:t>
            </w:r>
            <w:r>
              <w:rPr>
                <w:sz w:val="20"/>
                <w:szCs w:val="20"/>
              </w:rPr>
              <w:t xml:space="preserve">aterial </w:t>
            </w:r>
            <w:r w:rsidR="002D556A">
              <w:rPr>
                <w:sz w:val="20"/>
                <w:szCs w:val="20"/>
              </w:rPr>
              <w:t>c</w:t>
            </w:r>
            <w:r>
              <w:rPr>
                <w:sz w:val="20"/>
                <w:szCs w:val="20"/>
              </w:rPr>
              <w:t xml:space="preserve">hanges to </w:t>
            </w:r>
            <w:r w:rsidR="002D556A">
              <w:rPr>
                <w:sz w:val="20"/>
                <w:szCs w:val="20"/>
              </w:rPr>
              <w:t>c</w:t>
            </w:r>
            <w:r>
              <w:rPr>
                <w:sz w:val="20"/>
                <w:szCs w:val="20"/>
              </w:rPr>
              <w:t xml:space="preserve">harter </w:t>
            </w:r>
            <w:proofErr w:type="gramStart"/>
            <w:r w:rsidR="002D556A">
              <w:rPr>
                <w:sz w:val="20"/>
                <w:szCs w:val="20"/>
              </w:rPr>
              <w:t>c</w:t>
            </w:r>
            <w:r>
              <w:rPr>
                <w:sz w:val="20"/>
                <w:szCs w:val="20"/>
              </w:rPr>
              <w:t>ontract</w:t>
            </w:r>
            <w:proofErr w:type="gramEnd"/>
            <w:r>
              <w:rPr>
                <w:sz w:val="20"/>
                <w:szCs w:val="20"/>
              </w:rPr>
              <w:t xml:space="preserve">, </w:t>
            </w:r>
            <w:r w:rsidR="002D556A">
              <w:rPr>
                <w:sz w:val="20"/>
                <w:szCs w:val="20"/>
              </w:rPr>
              <w:t>u</w:t>
            </w:r>
            <w:r>
              <w:rPr>
                <w:sz w:val="20"/>
                <w:szCs w:val="20"/>
              </w:rPr>
              <w:t xml:space="preserve">se of </w:t>
            </w:r>
            <w:r w:rsidR="002D556A">
              <w:rPr>
                <w:sz w:val="20"/>
                <w:szCs w:val="20"/>
              </w:rPr>
              <w:t>e</w:t>
            </w:r>
            <w:r>
              <w:rPr>
                <w:sz w:val="20"/>
                <w:szCs w:val="20"/>
              </w:rPr>
              <w:t xml:space="preserve">ducational </w:t>
            </w:r>
            <w:r w:rsidR="002D556A">
              <w:rPr>
                <w:sz w:val="20"/>
                <w:szCs w:val="20"/>
              </w:rPr>
              <w:t>s</w:t>
            </w:r>
            <w:r>
              <w:rPr>
                <w:sz w:val="20"/>
                <w:szCs w:val="20"/>
              </w:rPr>
              <w:t xml:space="preserve">ervice </w:t>
            </w:r>
            <w:r w:rsidR="002D556A">
              <w:rPr>
                <w:sz w:val="20"/>
                <w:szCs w:val="20"/>
              </w:rPr>
              <w:t>p</w:t>
            </w:r>
            <w:r>
              <w:rPr>
                <w:sz w:val="20"/>
                <w:szCs w:val="20"/>
              </w:rPr>
              <w:t xml:space="preserve">rovider, or </w:t>
            </w:r>
            <w:r w:rsidR="002D556A">
              <w:rPr>
                <w:sz w:val="20"/>
                <w:szCs w:val="20"/>
              </w:rPr>
              <w:t>e</w:t>
            </w:r>
            <w:r>
              <w:rPr>
                <w:sz w:val="20"/>
                <w:szCs w:val="20"/>
              </w:rPr>
              <w:t xml:space="preserve">ducational </w:t>
            </w:r>
            <w:r w:rsidR="002D556A">
              <w:rPr>
                <w:sz w:val="20"/>
                <w:szCs w:val="20"/>
              </w:rPr>
              <w:t>p</w:t>
            </w:r>
            <w:r>
              <w:rPr>
                <w:sz w:val="20"/>
                <w:szCs w:val="20"/>
              </w:rPr>
              <w:t>rogram</w:t>
            </w:r>
          </w:p>
        </w:tc>
        <w:tc>
          <w:tcPr>
            <w:tcW w:w="720" w:type="dxa"/>
          </w:tcPr>
          <w:p w14:paraId="74283999" w14:textId="77777777" w:rsidR="00DE2C64" w:rsidRDefault="00000000">
            <w:r>
              <w:rPr>
                <w:rFonts w:ascii="MS Gothic" w:eastAsia="MS Gothic" w:hAnsi="MS Gothic" w:cs="MS Gothic"/>
              </w:rPr>
              <w:t>☐</w:t>
            </w:r>
          </w:p>
        </w:tc>
        <w:tc>
          <w:tcPr>
            <w:tcW w:w="810" w:type="dxa"/>
          </w:tcPr>
          <w:p w14:paraId="4636A87B" w14:textId="77777777" w:rsidR="00DE2C64" w:rsidRDefault="00000000">
            <w:r>
              <w:rPr>
                <w:rFonts w:ascii="MS Gothic" w:eastAsia="MS Gothic" w:hAnsi="MS Gothic" w:cs="MS Gothic"/>
              </w:rPr>
              <w:t>☐</w:t>
            </w:r>
          </w:p>
        </w:tc>
        <w:tc>
          <w:tcPr>
            <w:tcW w:w="7915" w:type="dxa"/>
          </w:tcPr>
          <w:p w14:paraId="39EA40F0" w14:textId="77777777" w:rsidR="00DE2C64" w:rsidRDefault="00DE2C64"/>
        </w:tc>
      </w:tr>
      <w:tr w:rsidR="00DE2C64" w14:paraId="552FF568" w14:textId="77777777" w:rsidTr="002D556A">
        <w:tc>
          <w:tcPr>
            <w:tcW w:w="4945" w:type="dxa"/>
            <w:vAlign w:val="center"/>
          </w:tcPr>
          <w:p w14:paraId="6504AAD3" w14:textId="77777777" w:rsidR="00DE2C64" w:rsidRDefault="00000000">
            <w:pPr>
              <w:rPr>
                <w:sz w:val="20"/>
                <w:szCs w:val="20"/>
              </w:rPr>
            </w:pPr>
            <w:r>
              <w:rPr>
                <w:sz w:val="20"/>
                <w:szCs w:val="20"/>
              </w:rPr>
              <w:t>Other (use notes field to specify)</w:t>
            </w:r>
          </w:p>
        </w:tc>
        <w:tc>
          <w:tcPr>
            <w:tcW w:w="720" w:type="dxa"/>
          </w:tcPr>
          <w:p w14:paraId="7F1A541D" w14:textId="77777777" w:rsidR="00DE2C64" w:rsidRDefault="00000000">
            <w:r>
              <w:rPr>
                <w:rFonts w:ascii="MS Gothic" w:eastAsia="MS Gothic" w:hAnsi="MS Gothic" w:cs="MS Gothic"/>
              </w:rPr>
              <w:t>☐</w:t>
            </w:r>
          </w:p>
        </w:tc>
        <w:tc>
          <w:tcPr>
            <w:tcW w:w="810" w:type="dxa"/>
          </w:tcPr>
          <w:p w14:paraId="3019D938" w14:textId="77777777" w:rsidR="00DE2C64" w:rsidRDefault="00000000">
            <w:r>
              <w:rPr>
                <w:rFonts w:ascii="MS Gothic" w:eastAsia="MS Gothic" w:hAnsi="MS Gothic" w:cs="MS Gothic"/>
              </w:rPr>
              <w:t>☐</w:t>
            </w:r>
          </w:p>
        </w:tc>
        <w:tc>
          <w:tcPr>
            <w:tcW w:w="7915" w:type="dxa"/>
          </w:tcPr>
          <w:p w14:paraId="6AAEF668" w14:textId="77777777" w:rsidR="00DE2C64" w:rsidRDefault="00DE2C64"/>
        </w:tc>
      </w:tr>
    </w:tbl>
    <w:p w14:paraId="2BE679C3" w14:textId="77777777" w:rsidR="00DE2C64" w:rsidRDefault="00DE2C64"/>
    <w:p w14:paraId="43DA05A8" w14:textId="77777777" w:rsidR="00DE2C64" w:rsidRDefault="00000000">
      <w:pPr>
        <w:pStyle w:val="Heading1"/>
      </w:pPr>
      <w:r>
        <w:t>Executive Session</w:t>
      </w:r>
    </w:p>
    <w:p w14:paraId="1E17D361" w14:textId="77777777" w:rsidR="002D556A" w:rsidRPr="002D556A" w:rsidRDefault="002D556A" w:rsidP="002D556A">
      <w:pPr>
        <w:rPr>
          <w:sz w:val="20"/>
          <w:szCs w:val="20"/>
        </w:rPr>
      </w:pPr>
      <w:r w:rsidRPr="002D556A">
        <w:rPr>
          <w:rFonts w:ascii="Segoe UI Symbol" w:eastAsia="MS Gothic" w:hAnsi="Segoe UI Symbol" w:cs="Segoe UI Symbol"/>
          <w:sz w:val="20"/>
          <w:szCs w:val="20"/>
        </w:rPr>
        <w:t>☐</w:t>
      </w:r>
      <w:r w:rsidRPr="002D556A">
        <w:rPr>
          <w:rFonts w:eastAsia="MS Gothic"/>
          <w:sz w:val="20"/>
          <w:szCs w:val="20"/>
        </w:rPr>
        <w:t xml:space="preserve"> </w:t>
      </w:r>
      <w:r w:rsidRPr="002D556A">
        <w:rPr>
          <w:sz w:val="20"/>
          <w:szCs w:val="20"/>
        </w:rPr>
        <w:t xml:space="preserve">The Board did not </w:t>
      </w:r>
      <w:proofErr w:type="gramStart"/>
      <w:r w:rsidRPr="002D556A">
        <w:rPr>
          <w:sz w:val="20"/>
          <w:szCs w:val="20"/>
        </w:rPr>
        <w:t>enter into</w:t>
      </w:r>
      <w:proofErr w:type="gramEnd"/>
      <w:r w:rsidRPr="002D556A">
        <w:rPr>
          <w:sz w:val="20"/>
          <w:szCs w:val="20"/>
        </w:rPr>
        <w:t xml:space="preserve"> Executive Session.</w:t>
      </w:r>
    </w:p>
    <w:p w14:paraId="1314DF72" w14:textId="77777777" w:rsidR="00DE2C64" w:rsidRDefault="00DE2C64"/>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720"/>
        <w:gridCol w:w="810"/>
        <w:gridCol w:w="7915"/>
      </w:tblGrid>
      <w:tr w:rsidR="00DE2C64" w14:paraId="7D8A43C1" w14:textId="77777777" w:rsidTr="002D556A">
        <w:tc>
          <w:tcPr>
            <w:tcW w:w="4945" w:type="dxa"/>
            <w:shd w:val="clear" w:color="auto" w:fill="D9D9D9"/>
          </w:tcPr>
          <w:p w14:paraId="22CCDC87" w14:textId="77777777" w:rsidR="00DE2C64" w:rsidRDefault="00000000">
            <w:pPr>
              <w:rPr>
                <w:b/>
              </w:rPr>
            </w:pPr>
            <w:r>
              <w:rPr>
                <w:b/>
              </w:rPr>
              <w:t>Item</w:t>
            </w:r>
          </w:p>
        </w:tc>
        <w:tc>
          <w:tcPr>
            <w:tcW w:w="720" w:type="dxa"/>
            <w:shd w:val="clear" w:color="auto" w:fill="D9D9D9"/>
          </w:tcPr>
          <w:p w14:paraId="2834DECB" w14:textId="77777777" w:rsidR="00DE2C64" w:rsidRDefault="00000000">
            <w:pPr>
              <w:rPr>
                <w:b/>
              </w:rPr>
            </w:pPr>
            <w:r>
              <w:rPr>
                <w:b/>
              </w:rPr>
              <w:t>Yes</w:t>
            </w:r>
          </w:p>
        </w:tc>
        <w:tc>
          <w:tcPr>
            <w:tcW w:w="810" w:type="dxa"/>
            <w:shd w:val="clear" w:color="auto" w:fill="D9D9D9"/>
          </w:tcPr>
          <w:p w14:paraId="0F53CA9F" w14:textId="77777777" w:rsidR="00DE2C64" w:rsidRDefault="00000000">
            <w:pPr>
              <w:rPr>
                <w:b/>
              </w:rPr>
            </w:pPr>
            <w:r>
              <w:rPr>
                <w:b/>
              </w:rPr>
              <w:t>N/A</w:t>
            </w:r>
          </w:p>
        </w:tc>
        <w:tc>
          <w:tcPr>
            <w:tcW w:w="7915" w:type="dxa"/>
            <w:shd w:val="clear" w:color="auto" w:fill="D9D9D9"/>
          </w:tcPr>
          <w:p w14:paraId="1C90E412" w14:textId="77777777" w:rsidR="00DE2C64" w:rsidRDefault="00000000">
            <w:pPr>
              <w:rPr>
                <w:b/>
              </w:rPr>
            </w:pPr>
            <w:r>
              <w:rPr>
                <w:b/>
              </w:rPr>
              <w:t>Notes</w:t>
            </w:r>
          </w:p>
        </w:tc>
      </w:tr>
      <w:tr w:rsidR="00DE2C64" w14:paraId="4F94949F" w14:textId="77777777" w:rsidTr="002D556A">
        <w:tc>
          <w:tcPr>
            <w:tcW w:w="4945" w:type="dxa"/>
            <w:vAlign w:val="center"/>
          </w:tcPr>
          <w:p w14:paraId="3C562C50" w14:textId="77777777" w:rsidR="00DE2C64" w:rsidRDefault="00000000">
            <w:r>
              <w:rPr>
                <w:sz w:val="20"/>
                <w:szCs w:val="20"/>
              </w:rPr>
              <w:t>The Board entered Executive Session, stating the statutory citation(s)</w:t>
            </w:r>
            <w:r w:rsidR="000A79E0">
              <w:rPr>
                <w:sz w:val="20"/>
                <w:szCs w:val="20"/>
              </w:rPr>
              <w:t xml:space="preserve">^ </w:t>
            </w:r>
            <w:r>
              <w:rPr>
                <w:sz w:val="20"/>
                <w:szCs w:val="20"/>
              </w:rPr>
              <w:t>in sufficient detail to understand the matter(s) to be discussed.</w:t>
            </w:r>
          </w:p>
        </w:tc>
        <w:tc>
          <w:tcPr>
            <w:tcW w:w="720" w:type="dxa"/>
          </w:tcPr>
          <w:p w14:paraId="50EED3CD" w14:textId="77777777" w:rsidR="00DE2C64" w:rsidRDefault="00000000">
            <w:r>
              <w:rPr>
                <w:rFonts w:ascii="MS Gothic" w:eastAsia="MS Gothic" w:hAnsi="MS Gothic" w:cs="MS Gothic"/>
              </w:rPr>
              <w:t>☐</w:t>
            </w:r>
          </w:p>
        </w:tc>
        <w:tc>
          <w:tcPr>
            <w:tcW w:w="810" w:type="dxa"/>
          </w:tcPr>
          <w:p w14:paraId="75403809" w14:textId="77777777" w:rsidR="00DE2C64" w:rsidRDefault="00000000">
            <w:r>
              <w:rPr>
                <w:rFonts w:ascii="MS Gothic" w:eastAsia="MS Gothic" w:hAnsi="MS Gothic" w:cs="MS Gothic"/>
              </w:rPr>
              <w:t>☐</w:t>
            </w:r>
          </w:p>
        </w:tc>
        <w:tc>
          <w:tcPr>
            <w:tcW w:w="7915" w:type="dxa"/>
          </w:tcPr>
          <w:p w14:paraId="3BB2A5EF" w14:textId="77777777" w:rsidR="00DE2C64" w:rsidRDefault="00DE2C64"/>
        </w:tc>
      </w:tr>
      <w:tr w:rsidR="00DE2C64" w14:paraId="0E4063B0" w14:textId="77777777" w:rsidTr="002D556A">
        <w:tc>
          <w:tcPr>
            <w:tcW w:w="4945" w:type="dxa"/>
            <w:vAlign w:val="center"/>
          </w:tcPr>
          <w:p w14:paraId="12166697" w14:textId="77777777" w:rsidR="00DE2C64" w:rsidRDefault="00000000">
            <w:r>
              <w:rPr>
                <w:sz w:val="20"/>
                <w:szCs w:val="20"/>
              </w:rPr>
              <w:t>At least 2/3 of the present board members voted to enter executive session.</w:t>
            </w:r>
          </w:p>
        </w:tc>
        <w:tc>
          <w:tcPr>
            <w:tcW w:w="720" w:type="dxa"/>
          </w:tcPr>
          <w:p w14:paraId="006A65A2" w14:textId="77777777" w:rsidR="00DE2C64" w:rsidRDefault="00000000">
            <w:r>
              <w:rPr>
                <w:rFonts w:ascii="MS Gothic" w:eastAsia="MS Gothic" w:hAnsi="MS Gothic" w:cs="MS Gothic"/>
              </w:rPr>
              <w:t>☐</w:t>
            </w:r>
          </w:p>
        </w:tc>
        <w:tc>
          <w:tcPr>
            <w:tcW w:w="810" w:type="dxa"/>
          </w:tcPr>
          <w:p w14:paraId="0CC9A2DD" w14:textId="77777777" w:rsidR="00DE2C64" w:rsidRDefault="00000000">
            <w:r>
              <w:rPr>
                <w:rFonts w:ascii="MS Gothic" w:eastAsia="MS Gothic" w:hAnsi="MS Gothic" w:cs="MS Gothic"/>
              </w:rPr>
              <w:t>☐</w:t>
            </w:r>
          </w:p>
        </w:tc>
        <w:tc>
          <w:tcPr>
            <w:tcW w:w="7915" w:type="dxa"/>
          </w:tcPr>
          <w:p w14:paraId="2E79B5CE" w14:textId="77777777" w:rsidR="00DE2C64" w:rsidRDefault="00DE2C64"/>
        </w:tc>
      </w:tr>
      <w:tr w:rsidR="00DE2C64" w14:paraId="509CBC2E" w14:textId="77777777" w:rsidTr="002D556A">
        <w:tc>
          <w:tcPr>
            <w:tcW w:w="4945" w:type="dxa"/>
            <w:vAlign w:val="center"/>
          </w:tcPr>
          <w:p w14:paraId="573D097A" w14:textId="77777777" w:rsidR="00DE2C64" w:rsidRDefault="00000000">
            <w:r>
              <w:rPr>
                <w:sz w:val="20"/>
                <w:szCs w:val="20"/>
              </w:rPr>
              <w:t>No voting or other public business appeared to occur in Executive Session. Executive session was properly recorded.</w:t>
            </w:r>
          </w:p>
        </w:tc>
        <w:tc>
          <w:tcPr>
            <w:tcW w:w="720" w:type="dxa"/>
          </w:tcPr>
          <w:p w14:paraId="5BA167CB" w14:textId="77777777" w:rsidR="00DE2C64" w:rsidRDefault="00000000">
            <w:r>
              <w:rPr>
                <w:rFonts w:ascii="MS Gothic" w:eastAsia="MS Gothic" w:hAnsi="MS Gothic" w:cs="MS Gothic"/>
              </w:rPr>
              <w:t>☐</w:t>
            </w:r>
          </w:p>
        </w:tc>
        <w:tc>
          <w:tcPr>
            <w:tcW w:w="810" w:type="dxa"/>
          </w:tcPr>
          <w:p w14:paraId="5A17D06E" w14:textId="77777777" w:rsidR="00DE2C64" w:rsidRDefault="00000000">
            <w:r>
              <w:rPr>
                <w:rFonts w:ascii="MS Gothic" w:eastAsia="MS Gothic" w:hAnsi="MS Gothic" w:cs="MS Gothic"/>
              </w:rPr>
              <w:t>☐</w:t>
            </w:r>
          </w:p>
        </w:tc>
        <w:tc>
          <w:tcPr>
            <w:tcW w:w="7915" w:type="dxa"/>
          </w:tcPr>
          <w:p w14:paraId="5EA3E533" w14:textId="77777777" w:rsidR="00DE2C64" w:rsidRDefault="00DE2C64"/>
        </w:tc>
      </w:tr>
    </w:tbl>
    <w:p w14:paraId="27EC04B5" w14:textId="77777777" w:rsidR="00DE2C64" w:rsidRDefault="00DE2C64"/>
    <w:p w14:paraId="247D5EFC" w14:textId="77777777" w:rsidR="00DE2C64" w:rsidRDefault="00000000">
      <w:pPr>
        <w:pStyle w:val="Heading1"/>
      </w:pPr>
      <w:r>
        <w:t>Conflict of Interest</w:t>
      </w:r>
    </w:p>
    <w:p w14:paraId="78B1AB1B" w14:textId="77777777" w:rsidR="002D556A" w:rsidRPr="002D556A" w:rsidRDefault="002D556A" w:rsidP="002D556A">
      <w:pPr>
        <w:rPr>
          <w:sz w:val="20"/>
          <w:szCs w:val="20"/>
        </w:rPr>
      </w:pPr>
      <w:r w:rsidRPr="002D556A">
        <w:rPr>
          <w:rFonts w:ascii="MS Gothic" w:eastAsia="MS Gothic" w:hAnsi="MS Gothic" w:cs="MS Gothic"/>
          <w:sz w:val="20"/>
          <w:szCs w:val="20"/>
        </w:rPr>
        <w:t>☐</w:t>
      </w:r>
      <w:r w:rsidRPr="002D556A">
        <w:rPr>
          <w:sz w:val="20"/>
          <w:szCs w:val="20"/>
        </w:rPr>
        <w:t xml:space="preserve"> No conflicts were recorded or considered. </w:t>
      </w:r>
    </w:p>
    <w:p w14:paraId="52FE288A" w14:textId="77777777" w:rsidR="002D556A" w:rsidRDefault="002D556A" w:rsidP="002D556A">
      <w:pPr>
        <w:rPr>
          <w:b/>
        </w:rPr>
      </w:pPr>
    </w:p>
    <w:p w14:paraId="7B66082D" w14:textId="77777777" w:rsidR="002D556A" w:rsidRPr="002D556A" w:rsidRDefault="002D556A" w:rsidP="002D556A">
      <w:pPr>
        <w:rPr>
          <w:b/>
          <w:sz w:val="20"/>
          <w:szCs w:val="20"/>
        </w:rPr>
      </w:pPr>
      <w:r w:rsidRPr="002D556A">
        <w:rPr>
          <w:b/>
          <w:sz w:val="20"/>
          <w:szCs w:val="20"/>
        </w:rPr>
        <w:t xml:space="preserve">If a conflict of interest was recorded, considered, or observed: </w:t>
      </w: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720"/>
        <w:gridCol w:w="810"/>
        <w:gridCol w:w="7915"/>
      </w:tblGrid>
      <w:tr w:rsidR="002D556A" w14:paraId="3FDF0CBC" w14:textId="77777777" w:rsidTr="00D40C2B">
        <w:tc>
          <w:tcPr>
            <w:tcW w:w="4945" w:type="dxa"/>
            <w:shd w:val="clear" w:color="auto" w:fill="D9D9D9"/>
          </w:tcPr>
          <w:p w14:paraId="1454A295" w14:textId="77777777" w:rsidR="002D556A" w:rsidRDefault="002D556A" w:rsidP="00D40C2B">
            <w:pPr>
              <w:rPr>
                <w:b/>
              </w:rPr>
            </w:pPr>
            <w:r>
              <w:rPr>
                <w:b/>
              </w:rPr>
              <w:t>Item</w:t>
            </w:r>
          </w:p>
        </w:tc>
        <w:tc>
          <w:tcPr>
            <w:tcW w:w="720" w:type="dxa"/>
            <w:shd w:val="clear" w:color="auto" w:fill="D9D9D9"/>
          </w:tcPr>
          <w:p w14:paraId="0DEDE7E7" w14:textId="77777777" w:rsidR="002D556A" w:rsidRDefault="002D556A" w:rsidP="00D40C2B">
            <w:pPr>
              <w:rPr>
                <w:b/>
              </w:rPr>
            </w:pPr>
            <w:r>
              <w:rPr>
                <w:b/>
              </w:rPr>
              <w:t>Yes</w:t>
            </w:r>
          </w:p>
        </w:tc>
        <w:tc>
          <w:tcPr>
            <w:tcW w:w="810" w:type="dxa"/>
            <w:shd w:val="clear" w:color="auto" w:fill="D9D9D9"/>
          </w:tcPr>
          <w:p w14:paraId="7AE63E1D" w14:textId="77777777" w:rsidR="002D556A" w:rsidRDefault="002D556A" w:rsidP="00D40C2B">
            <w:pPr>
              <w:rPr>
                <w:b/>
              </w:rPr>
            </w:pPr>
            <w:r>
              <w:rPr>
                <w:b/>
              </w:rPr>
              <w:t>N/A</w:t>
            </w:r>
          </w:p>
        </w:tc>
        <w:tc>
          <w:tcPr>
            <w:tcW w:w="7915" w:type="dxa"/>
            <w:shd w:val="clear" w:color="auto" w:fill="D9D9D9"/>
          </w:tcPr>
          <w:p w14:paraId="6DE9DD63" w14:textId="77777777" w:rsidR="002D556A" w:rsidRDefault="002D556A" w:rsidP="00D40C2B">
            <w:pPr>
              <w:rPr>
                <w:b/>
              </w:rPr>
            </w:pPr>
            <w:r>
              <w:rPr>
                <w:b/>
              </w:rPr>
              <w:t>Notes</w:t>
            </w:r>
          </w:p>
        </w:tc>
      </w:tr>
      <w:tr w:rsidR="002D556A" w14:paraId="6865F032" w14:textId="77777777" w:rsidTr="00D40C2B">
        <w:tc>
          <w:tcPr>
            <w:tcW w:w="4945" w:type="dxa"/>
            <w:vAlign w:val="center"/>
          </w:tcPr>
          <w:p w14:paraId="6AF8662E" w14:textId="77777777" w:rsidR="002D556A" w:rsidRDefault="002D556A" w:rsidP="00D40C2B">
            <w:r w:rsidRPr="002D556A">
              <w:rPr>
                <w:sz w:val="20"/>
                <w:szCs w:val="20"/>
              </w:rPr>
              <w:t>Were material facts disclosed?</w:t>
            </w:r>
          </w:p>
        </w:tc>
        <w:tc>
          <w:tcPr>
            <w:tcW w:w="720" w:type="dxa"/>
          </w:tcPr>
          <w:p w14:paraId="5674E367" w14:textId="77777777" w:rsidR="002D556A" w:rsidRDefault="002D556A" w:rsidP="00D40C2B">
            <w:r>
              <w:rPr>
                <w:rFonts w:ascii="MS Gothic" w:eastAsia="MS Gothic" w:hAnsi="MS Gothic" w:cs="MS Gothic"/>
              </w:rPr>
              <w:t>☐</w:t>
            </w:r>
          </w:p>
        </w:tc>
        <w:tc>
          <w:tcPr>
            <w:tcW w:w="810" w:type="dxa"/>
          </w:tcPr>
          <w:p w14:paraId="5D44C773" w14:textId="77777777" w:rsidR="002D556A" w:rsidRDefault="002D556A" w:rsidP="00D40C2B">
            <w:r>
              <w:rPr>
                <w:rFonts w:ascii="MS Gothic" w:eastAsia="MS Gothic" w:hAnsi="MS Gothic" w:cs="MS Gothic"/>
              </w:rPr>
              <w:t>☐</w:t>
            </w:r>
          </w:p>
        </w:tc>
        <w:tc>
          <w:tcPr>
            <w:tcW w:w="7915" w:type="dxa"/>
          </w:tcPr>
          <w:p w14:paraId="32A4693C" w14:textId="77777777" w:rsidR="002D556A" w:rsidRDefault="002D556A" w:rsidP="00D40C2B"/>
        </w:tc>
      </w:tr>
      <w:tr w:rsidR="002D556A" w14:paraId="10C92971" w14:textId="77777777" w:rsidTr="00D40C2B">
        <w:tc>
          <w:tcPr>
            <w:tcW w:w="4945" w:type="dxa"/>
            <w:vAlign w:val="center"/>
          </w:tcPr>
          <w:p w14:paraId="29BCA05B" w14:textId="77777777" w:rsidR="002D556A" w:rsidRDefault="002D556A" w:rsidP="00D40C2B">
            <w:r w:rsidRPr="002D556A">
              <w:rPr>
                <w:sz w:val="20"/>
                <w:szCs w:val="20"/>
              </w:rPr>
              <w:t>Did conflicted Board members properly recuse from discussion and abstain from voting?</w:t>
            </w:r>
          </w:p>
        </w:tc>
        <w:tc>
          <w:tcPr>
            <w:tcW w:w="720" w:type="dxa"/>
          </w:tcPr>
          <w:p w14:paraId="44609601" w14:textId="77777777" w:rsidR="002D556A" w:rsidRDefault="002D556A" w:rsidP="00D40C2B">
            <w:r>
              <w:rPr>
                <w:rFonts w:ascii="MS Gothic" w:eastAsia="MS Gothic" w:hAnsi="MS Gothic" w:cs="MS Gothic"/>
              </w:rPr>
              <w:t>☐</w:t>
            </w:r>
          </w:p>
        </w:tc>
        <w:tc>
          <w:tcPr>
            <w:tcW w:w="810" w:type="dxa"/>
          </w:tcPr>
          <w:p w14:paraId="48678120" w14:textId="77777777" w:rsidR="002D556A" w:rsidRDefault="002D556A" w:rsidP="00D40C2B">
            <w:r>
              <w:rPr>
                <w:rFonts w:ascii="MS Gothic" w:eastAsia="MS Gothic" w:hAnsi="MS Gothic" w:cs="MS Gothic"/>
              </w:rPr>
              <w:t>☐</w:t>
            </w:r>
          </w:p>
        </w:tc>
        <w:tc>
          <w:tcPr>
            <w:tcW w:w="7915" w:type="dxa"/>
          </w:tcPr>
          <w:p w14:paraId="45D17D85" w14:textId="77777777" w:rsidR="002D556A" w:rsidRDefault="002D556A" w:rsidP="00D40C2B"/>
        </w:tc>
      </w:tr>
      <w:tr w:rsidR="002D556A" w14:paraId="17C2EBAD" w14:textId="77777777" w:rsidTr="00D40C2B">
        <w:tc>
          <w:tcPr>
            <w:tcW w:w="4945" w:type="dxa"/>
            <w:vAlign w:val="center"/>
          </w:tcPr>
          <w:p w14:paraId="10478A87" w14:textId="77777777" w:rsidR="002D556A" w:rsidRDefault="002D556A" w:rsidP="00D40C2B">
            <w:r w:rsidRPr="002D556A">
              <w:rPr>
                <w:sz w:val="20"/>
                <w:szCs w:val="20"/>
              </w:rPr>
              <w:t>Any other comments or concerns</w:t>
            </w:r>
          </w:p>
        </w:tc>
        <w:tc>
          <w:tcPr>
            <w:tcW w:w="720" w:type="dxa"/>
          </w:tcPr>
          <w:p w14:paraId="239A128B" w14:textId="77777777" w:rsidR="002D556A" w:rsidRDefault="002D556A" w:rsidP="00D40C2B">
            <w:r>
              <w:rPr>
                <w:rFonts w:ascii="MS Gothic" w:eastAsia="MS Gothic" w:hAnsi="MS Gothic" w:cs="MS Gothic"/>
              </w:rPr>
              <w:t>☐</w:t>
            </w:r>
          </w:p>
        </w:tc>
        <w:tc>
          <w:tcPr>
            <w:tcW w:w="810" w:type="dxa"/>
          </w:tcPr>
          <w:p w14:paraId="68C62C7F" w14:textId="77777777" w:rsidR="002D556A" w:rsidRDefault="002D556A" w:rsidP="00D40C2B">
            <w:r>
              <w:rPr>
                <w:rFonts w:ascii="MS Gothic" w:eastAsia="MS Gothic" w:hAnsi="MS Gothic" w:cs="MS Gothic"/>
              </w:rPr>
              <w:t>☐</w:t>
            </w:r>
          </w:p>
        </w:tc>
        <w:tc>
          <w:tcPr>
            <w:tcW w:w="7915" w:type="dxa"/>
          </w:tcPr>
          <w:p w14:paraId="15A5E15A" w14:textId="77777777" w:rsidR="002D556A" w:rsidRDefault="002D556A" w:rsidP="00D40C2B"/>
        </w:tc>
      </w:tr>
    </w:tbl>
    <w:p w14:paraId="2BD8053F" w14:textId="77777777" w:rsidR="002D556A" w:rsidRDefault="002D556A" w:rsidP="002D556A">
      <w:pPr>
        <w:rPr>
          <w:b/>
        </w:rPr>
      </w:pPr>
    </w:p>
    <w:p w14:paraId="194DFA9C" w14:textId="77777777" w:rsidR="00DE2C64" w:rsidRDefault="00000000">
      <w:pPr>
        <w:pStyle w:val="Heading1"/>
      </w:pPr>
      <w:r>
        <w:t>General Notes and Comments for Follow-up</w:t>
      </w: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DE2C64" w14:paraId="15D649A8" w14:textId="77777777">
        <w:tc>
          <w:tcPr>
            <w:tcW w:w="14390" w:type="dxa"/>
          </w:tcPr>
          <w:p w14:paraId="5F93F967" w14:textId="4408C4C0" w:rsidR="00DE2C64" w:rsidRDefault="00000000">
            <w:pPr>
              <w:rPr>
                <w:b/>
                <w:sz w:val="20"/>
                <w:szCs w:val="20"/>
              </w:rPr>
            </w:pPr>
            <w:r>
              <w:rPr>
                <w:b/>
                <w:sz w:val="20"/>
                <w:szCs w:val="20"/>
              </w:rPr>
              <w:t xml:space="preserve">Additional Observations or Items </w:t>
            </w:r>
            <w:r w:rsidR="00A37E64">
              <w:rPr>
                <w:b/>
                <w:sz w:val="20"/>
                <w:szCs w:val="20"/>
              </w:rPr>
              <w:t xml:space="preserve">for </w:t>
            </w:r>
            <w:r>
              <w:rPr>
                <w:b/>
                <w:sz w:val="20"/>
                <w:szCs w:val="20"/>
              </w:rPr>
              <w:t>Follow Up:</w:t>
            </w:r>
          </w:p>
          <w:p w14:paraId="4AD3D03D" w14:textId="77777777" w:rsidR="00DE2C64" w:rsidRDefault="00DE2C64">
            <w:pPr>
              <w:pStyle w:val="Heading1"/>
            </w:pPr>
          </w:p>
          <w:p w14:paraId="3AE89C9C" w14:textId="77777777" w:rsidR="00DE2C64" w:rsidRDefault="00DE2C64">
            <w:pPr>
              <w:pStyle w:val="Heading1"/>
            </w:pPr>
          </w:p>
          <w:p w14:paraId="08CCEE75" w14:textId="77777777" w:rsidR="00DE2C64" w:rsidRDefault="00DE2C64">
            <w:pPr>
              <w:pStyle w:val="Heading1"/>
            </w:pPr>
          </w:p>
          <w:p w14:paraId="38E4B38E" w14:textId="77777777" w:rsidR="00DE2C64" w:rsidRDefault="00DE2C64">
            <w:pPr>
              <w:pStyle w:val="Heading1"/>
            </w:pPr>
          </w:p>
          <w:p w14:paraId="38C91924" w14:textId="77777777" w:rsidR="00DE2C64" w:rsidRDefault="00DE2C64">
            <w:pPr>
              <w:pStyle w:val="Heading1"/>
            </w:pPr>
          </w:p>
        </w:tc>
      </w:tr>
      <w:tr w:rsidR="00DE2C64" w14:paraId="70EC5508" w14:textId="77777777">
        <w:tc>
          <w:tcPr>
            <w:tcW w:w="14390" w:type="dxa"/>
          </w:tcPr>
          <w:p w14:paraId="58D461C2" w14:textId="77777777" w:rsidR="00DE2C64" w:rsidRDefault="00000000">
            <w:pPr>
              <w:pStyle w:val="Heading1"/>
            </w:pPr>
            <w:r>
              <w:rPr>
                <w:color w:val="000000"/>
                <w:sz w:val="20"/>
                <w:szCs w:val="20"/>
              </w:rPr>
              <w:lastRenderedPageBreak/>
              <w:t>Suggested Areas for Growth or Improvement:</w:t>
            </w:r>
          </w:p>
          <w:p w14:paraId="66B7445D" w14:textId="77777777" w:rsidR="00DE2C64" w:rsidRDefault="00DE2C64">
            <w:pPr>
              <w:pStyle w:val="Heading1"/>
            </w:pPr>
          </w:p>
          <w:p w14:paraId="1FC68B6A" w14:textId="77777777" w:rsidR="00DE2C64" w:rsidRDefault="00DE2C64">
            <w:pPr>
              <w:pStyle w:val="Heading1"/>
            </w:pPr>
          </w:p>
          <w:p w14:paraId="1EDF1D01" w14:textId="77777777" w:rsidR="00DE2C64" w:rsidRDefault="00DE2C64">
            <w:pPr>
              <w:pStyle w:val="Heading1"/>
            </w:pPr>
          </w:p>
          <w:p w14:paraId="70686B61" w14:textId="77777777" w:rsidR="00DE2C64" w:rsidRDefault="00DE2C64">
            <w:pPr>
              <w:pStyle w:val="Heading1"/>
            </w:pPr>
          </w:p>
        </w:tc>
      </w:tr>
    </w:tbl>
    <w:p w14:paraId="7690410D" w14:textId="77777777" w:rsidR="00DE2C64" w:rsidRDefault="00DE2C64">
      <w:pPr>
        <w:pStyle w:val="Heading1"/>
      </w:pPr>
    </w:p>
    <w:p w14:paraId="171C7AA6" w14:textId="77777777" w:rsidR="00DE2C64" w:rsidRPr="000A79E0" w:rsidRDefault="000A79E0">
      <w:pPr>
        <w:pStyle w:val="Heading1"/>
        <w:rPr>
          <w:sz w:val="22"/>
          <w:szCs w:val="22"/>
        </w:rPr>
      </w:pPr>
      <w:r>
        <w:rPr>
          <w:sz w:val="22"/>
          <w:szCs w:val="22"/>
        </w:rPr>
        <w:t>^</w:t>
      </w:r>
      <w:r w:rsidRPr="000A79E0">
        <w:rPr>
          <w:sz w:val="22"/>
          <w:szCs w:val="22"/>
        </w:rPr>
        <w:t>Permissible Topics for Executive Session</w:t>
      </w:r>
    </w:p>
    <w:p w14:paraId="3A99ED93" w14:textId="77777777" w:rsidR="00DE2C64" w:rsidRPr="000A79E0" w:rsidRDefault="00000000">
      <w:pPr>
        <w:rPr>
          <w:sz w:val="18"/>
          <w:szCs w:val="18"/>
        </w:rPr>
      </w:pPr>
      <w:r w:rsidRPr="000A79E0">
        <w:rPr>
          <w:sz w:val="18"/>
          <w:szCs w:val="18"/>
          <w:highlight w:val="white"/>
        </w:rPr>
        <w:t>(a) The purchase, acquisition, lease, transfer, or sale of any real, personal, or other property interest; except that no executive session shall be held for the purpose of concealing the fact that a member of the local public body has a personal interest in such purchase, acquisition, lease, transfer, or sale;</w:t>
      </w:r>
      <w:r w:rsidRPr="000A79E0">
        <w:rPr>
          <w:sz w:val="18"/>
          <w:szCs w:val="18"/>
        </w:rPr>
        <w:br/>
      </w:r>
      <w:r w:rsidRPr="000A79E0">
        <w:rPr>
          <w:sz w:val="18"/>
          <w:szCs w:val="18"/>
          <w:highlight w:val="white"/>
        </w:rPr>
        <w:t>(b) Conferences with an attorney for the local public body for the purposes of receiving legal advice on specific legal questions. Mere presence or participation of an attorney at an executive session of the local public body is not sufficient to satisfy the requirements of this subsection (4).</w:t>
      </w:r>
      <w:r w:rsidRPr="000A79E0">
        <w:rPr>
          <w:sz w:val="18"/>
          <w:szCs w:val="18"/>
        </w:rPr>
        <w:br/>
      </w:r>
      <w:r w:rsidRPr="000A79E0">
        <w:rPr>
          <w:sz w:val="18"/>
          <w:szCs w:val="18"/>
          <w:highlight w:val="white"/>
        </w:rPr>
        <w:t>(c) Matters required to be kept confidential by federal or state law or rules and regulations. The local public body shall announce the specific citation of the statutes or rules that are the basis for such confidentiality before holding the executive session.</w:t>
      </w:r>
      <w:r w:rsidRPr="000A79E0">
        <w:rPr>
          <w:sz w:val="18"/>
          <w:szCs w:val="18"/>
        </w:rPr>
        <w:br/>
      </w:r>
      <w:r w:rsidRPr="000A79E0">
        <w:rPr>
          <w:sz w:val="18"/>
          <w:szCs w:val="18"/>
          <w:highlight w:val="white"/>
        </w:rPr>
        <w:t>(d) Specialized details of security arrangements or investigations, including defenses against terrorism, both domestic and foreign, and including where disclosure of the matters discussed might reveal information that could be used for the purpose of committing, or avoiding prosecution for, a violation of the law;</w:t>
      </w:r>
      <w:r w:rsidRPr="000A79E0">
        <w:rPr>
          <w:sz w:val="18"/>
          <w:szCs w:val="18"/>
        </w:rPr>
        <w:br/>
      </w:r>
      <w:r w:rsidRPr="000A79E0">
        <w:rPr>
          <w:sz w:val="18"/>
          <w:szCs w:val="18"/>
          <w:highlight w:val="white"/>
        </w:rPr>
        <w:t>(e) (I) Determining positions relative to matters that may be subject to negotiations; developing strategy for negotiations; and instructing negotiators.</w:t>
      </w:r>
      <w:r w:rsidRPr="000A79E0">
        <w:rPr>
          <w:sz w:val="18"/>
          <w:szCs w:val="18"/>
        </w:rPr>
        <w:br/>
      </w:r>
      <w:r w:rsidRPr="000A79E0">
        <w:rPr>
          <w:sz w:val="18"/>
          <w:szCs w:val="18"/>
          <w:highlight w:val="white"/>
        </w:rPr>
        <w:t xml:space="preserve">     (II) The provisions of subparagraph (I) of this paragraph (e) shall not apply to a meeting of the members of a board of education of a school district:</w:t>
      </w:r>
      <w:r w:rsidRPr="000A79E0">
        <w:rPr>
          <w:sz w:val="18"/>
          <w:szCs w:val="18"/>
        </w:rPr>
        <w:br/>
      </w:r>
      <w:r w:rsidRPr="000A79E0">
        <w:rPr>
          <w:sz w:val="18"/>
          <w:szCs w:val="18"/>
          <w:highlight w:val="white"/>
        </w:rPr>
        <w:t xml:space="preserve">             (A) During which negotiations relating to collective bargaining, as defined in section 8-3-104 (3), C.R.S., are discussed; or</w:t>
      </w:r>
      <w:r w:rsidRPr="000A79E0">
        <w:rPr>
          <w:sz w:val="18"/>
          <w:szCs w:val="18"/>
        </w:rPr>
        <w:br/>
      </w:r>
      <w:r w:rsidRPr="000A79E0">
        <w:rPr>
          <w:sz w:val="18"/>
          <w:szCs w:val="18"/>
          <w:highlight w:val="white"/>
        </w:rPr>
        <w:t xml:space="preserve">             (B) During which negotiations for employment contracts, other than negotiations for an individual employee's contract, are discussed.</w:t>
      </w:r>
      <w:r w:rsidRPr="000A79E0">
        <w:rPr>
          <w:sz w:val="18"/>
          <w:szCs w:val="18"/>
        </w:rPr>
        <w:br/>
      </w:r>
      <w:r w:rsidRPr="000A79E0">
        <w:rPr>
          <w:sz w:val="18"/>
          <w:szCs w:val="18"/>
          <w:highlight w:val="white"/>
        </w:rPr>
        <w:t>(f) (I) Personnel matters except if the employee who is the subject of the session has requested an open meeting, or if the personnel matter involves more than one employee, all of the employees have requested an open meeting. With respect to hearings held pursuant to the "Teacher Employment, Compensation, and Dismissal Act of 1990", article 63 of title 22, C.R.S., the provisions of section 22-63-302 (7) (a), C.R.S., shall govern in lieu of the provisions of this subsection (4).</w:t>
      </w:r>
      <w:r w:rsidRPr="000A79E0">
        <w:rPr>
          <w:sz w:val="18"/>
          <w:szCs w:val="18"/>
        </w:rPr>
        <w:br/>
      </w:r>
      <w:r w:rsidRPr="000A79E0">
        <w:rPr>
          <w:sz w:val="18"/>
          <w:szCs w:val="18"/>
          <w:highlight w:val="white"/>
        </w:rPr>
        <w:t xml:space="preserve">    (II) The provisions of subparagraph (I) of this paragraph (f) shall not apply to discussions concerning any member of the local public body, any elected official, or the appointment of a person to fill the office of a member of the local public body or an elected official or to discussions of personnel policies that do not require the discussion of matters personal to particular employees.</w:t>
      </w:r>
      <w:r w:rsidRPr="000A79E0">
        <w:rPr>
          <w:sz w:val="18"/>
          <w:szCs w:val="18"/>
        </w:rPr>
        <w:br/>
      </w:r>
      <w:r w:rsidRPr="000A79E0">
        <w:rPr>
          <w:sz w:val="18"/>
          <w:szCs w:val="18"/>
          <w:highlight w:val="white"/>
        </w:rPr>
        <w:t>(g) Consideration of any documents protected by the mandatory nondisclosure provisions of the "Colorado Open Records Act", part 2 of article 72 of this title; except that all consideration of documents or records that are work product as defined in section 24-72-202 (6.5) or that are subject to the governmental or deliberative process privilege shall occur in a public meeting unless an executive session is otherwise allowed pursuant to this subsection (4);</w:t>
      </w:r>
      <w:r w:rsidRPr="000A79E0">
        <w:rPr>
          <w:sz w:val="18"/>
          <w:szCs w:val="18"/>
        </w:rPr>
        <w:br/>
      </w:r>
      <w:r w:rsidRPr="000A79E0">
        <w:rPr>
          <w:sz w:val="18"/>
          <w:szCs w:val="18"/>
          <w:highlight w:val="white"/>
        </w:rPr>
        <w:t>(h) Discussion of individual students where public disclosure would adversely affect the person or persons involved</w:t>
      </w:r>
    </w:p>
    <w:sectPr w:rsidR="00DE2C64" w:rsidRPr="000A79E0">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144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15101" w14:textId="77777777" w:rsidR="00C13C7A" w:rsidRDefault="00C13C7A">
      <w:r>
        <w:separator/>
      </w:r>
    </w:p>
  </w:endnote>
  <w:endnote w:type="continuationSeparator" w:id="0">
    <w:p w14:paraId="4D8FE59D" w14:textId="77777777" w:rsidR="00C13C7A" w:rsidRDefault="00C1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F3684" w14:textId="77777777" w:rsidR="000A79E0" w:rsidRDefault="000A7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510B" w14:textId="77777777" w:rsidR="00DE2C64" w:rsidRPr="000A79E0" w:rsidRDefault="00000000" w:rsidP="000A79E0">
    <w:pPr>
      <w:pBdr>
        <w:top w:val="nil"/>
        <w:left w:val="nil"/>
        <w:bottom w:val="nil"/>
        <w:right w:val="nil"/>
        <w:between w:val="nil"/>
      </w:pBdr>
      <w:tabs>
        <w:tab w:val="center" w:pos="4680"/>
        <w:tab w:val="right" w:pos="9360"/>
      </w:tabs>
      <w:jc w:val="right"/>
      <w:rPr>
        <w:color w:val="000000"/>
        <w:sz w:val="18"/>
        <w:szCs w:val="18"/>
      </w:rPr>
    </w:pPr>
    <w:r w:rsidRPr="000A79E0">
      <w:rPr>
        <w:color w:val="000000"/>
        <w:sz w:val="18"/>
        <w:szCs w:val="18"/>
      </w:rPr>
      <w:t xml:space="preserve">Last </w:t>
    </w:r>
    <w:r w:rsidR="000A79E0">
      <w:rPr>
        <w:color w:val="000000"/>
        <w:sz w:val="18"/>
        <w:szCs w:val="18"/>
      </w:rPr>
      <w:t>r</w:t>
    </w:r>
    <w:r w:rsidRPr="000A79E0">
      <w:rPr>
        <w:color w:val="000000"/>
        <w:sz w:val="18"/>
        <w:szCs w:val="18"/>
      </w:rPr>
      <w:t>ev</w:t>
    </w:r>
    <w:r w:rsidR="000A79E0">
      <w:rPr>
        <w:color w:val="000000"/>
        <w:sz w:val="18"/>
        <w:szCs w:val="18"/>
      </w:rPr>
      <w:t>ised</w:t>
    </w:r>
    <w:r w:rsidRPr="000A79E0">
      <w:rPr>
        <w:color w:val="000000"/>
        <w:sz w:val="18"/>
        <w:szCs w:val="18"/>
      </w:rPr>
      <w:t xml:space="preserve"> September 2025</w:t>
    </w:r>
  </w:p>
  <w:p w14:paraId="39CBFB5F" w14:textId="77777777" w:rsidR="00DE2C64" w:rsidRDefault="00DE2C6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F8FE" w14:textId="77777777" w:rsidR="000A79E0" w:rsidRDefault="000A7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64F1B" w14:textId="77777777" w:rsidR="00C13C7A" w:rsidRDefault="00C13C7A">
      <w:r>
        <w:separator/>
      </w:r>
    </w:p>
  </w:footnote>
  <w:footnote w:type="continuationSeparator" w:id="0">
    <w:p w14:paraId="4AC0B94B" w14:textId="77777777" w:rsidR="00C13C7A" w:rsidRDefault="00C1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35C1" w14:textId="77777777" w:rsidR="000A79E0" w:rsidRDefault="000A7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3F71" w14:textId="77777777" w:rsidR="00DE2C64" w:rsidRDefault="00000000">
    <w:pPr>
      <w:pBdr>
        <w:top w:val="nil"/>
        <w:left w:val="nil"/>
        <w:bottom w:val="nil"/>
        <w:right w:val="nil"/>
        <w:between w:val="nil"/>
      </w:pBdr>
      <w:rPr>
        <w:color w:val="000000"/>
      </w:rPr>
    </w:pPr>
    <w:r>
      <w:rPr>
        <w:noProof/>
        <w:color w:val="000000"/>
      </w:rPr>
      <w:drawing>
        <wp:anchor distT="0" distB="0" distL="114300" distR="114300" simplePos="0" relativeHeight="251658240" behindDoc="0" locked="0" layoutInCell="1" hidden="0" allowOverlap="1" wp14:anchorId="18A1B00C" wp14:editId="4C2742DE">
          <wp:simplePos x="0" y="0"/>
          <wp:positionH relativeFrom="page">
            <wp:align>center</wp:align>
          </wp:positionH>
          <wp:positionV relativeFrom="page">
            <wp:posOffset>209550</wp:posOffset>
          </wp:positionV>
          <wp:extent cx="1840230" cy="574040"/>
          <wp:effectExtent l="0" t="0" r="0" b="0"/>
          <wp:wrapTopAndBottom distT="0" distB="0"/>
          <wp:docPr id="752047675" name="image1.jpg" descr="CSI logo"/>
          <wp:cNvGraphicFramePr/>
          <a:graphic xmlns:a="http://schemas.openxmlformats.org/drawingml/2006/main">
            <a:graphicData uri="http://schemas.openxmlformats.org/drawingml/2006/picture">
              <pic:pic xmlns:pic="http://schemas.openxmlformats.org/drawingml/2006/picture">
                <pic:nvPicPr>
                  <pic:cNvPr id="752047675" name="image1.jpg" descr="CSI logo"/>
                  <pic:cNvPicPr preferRelativeResize="0"/>
                </pic:nvPicPr>
                <pic:blipFill>
                  <a:blip r:embed="rId1"/>
                  <a:srcRect/>
                  <a:stretch>
                    <a:fillRect/>
                  </a:stretch>
                </pic:blipFill>
                <pic:spPr>
                  <a:xfrm>
                    <a:off x="0" y="0"/>
                    <a:ext cx="1840230" cy="5740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BDB0" w14:textId="77777777" w:rsidR="000A79E0" w:rsidRDefault="000A7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64"/>
    <w:rsid w:val="00020C70"/>
    <w:rsid w:val="00047F7A"/>
    <w:rsid w:val="000A79E0"/>
    <w:rsid w:val="002D556A"/>
    <w:rsid w:val="003B6B03"/>
    <w:rsid w:val="00723054"/>
    <w:rsid w:val="007B107C"/>
    <w:rsid w:val="007B2061"/>
    <w:rsid w:val="00A37E64"/>
    <w:rsid w:val="00C13C7A"/>
    <w:rsid w:val="00DE2C64"/>
    <w:rsid w:val="00E227BC"/>
    <w:rsid w:val="00EB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03CC"/>
  <w15:docId w15:val="{1DFBDBD3-FA57-4ABC-B0ED-EF9F68FB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outlineLvl w:val="0"/>
    </w:pPr>
    <w:rPr>
      <w:b/>
      <w:color w:val="455FA9"/>
      <w:sz w:val="28"/>
      <w:szCs w:val="28"/>
    </w:rPr>
  </w:style>
  <w:style w:type="paragraph" w:styleId="Heading2">
    <w:name w:val="heading 2"/>
    <w:basedOn w:val="Normal"/>
    <w:next w:val="Normal"/>
    <w:link w:val="Heading2Char"/>
    <w:uiPriority w:val="9"/>
    <w:semiHidden/>
    <w:unhideWhenUsed/>
    <w:qFormat/>
    <w:pPr>
      <w:keepNext/>
      <w:keepLines/>
      <w:widowControl/>
      <w:spacing w:before="40" w:line="259" w:lineRule="auto"/>
      <w:outlineLvl w:val="1"/>
    </w:pPr>
    <w:rPr>
      <w:b/>
      <w:color w:val="000000"/>
      <w:sz w:val="24"/>
      <w:szCs w:val="24"/>
    </w:rPr>
  </w:style>
  <w:style w:type="paragraph" w:styleId="Heading3">
    <w:name w:val="heading 3"/>
    <w:basedOn w:val="Normal"/>
    <w:next w:val="Normal"/>
    <w:link w:val="Heading3Char"/>
    <w:uiPriority w:val="9"/>
    <w:semiHidden/>
    <w:unhideWhenUsed/>
    <w:qFormat/>
    <w:pPr>
      <w:keepNext/>
      <w:keepLines/>
      <w:widowControl/>
      <w:spacing w:before="40" w:line="259" w:lineRule="auto"/>
      <w:outlineLvl w:val="2"/>
    </w:pPr>
    <w:rPr>
      <w:b/>
      <w:i/>
      <w:color w:val="000000"/>
    </w:rPr>
  </w:style>
  <w:style w:type="paragraph" w:styleId="Heading4">
    <w:name w:val="heading 4"/>
    <w:basedOn w:val="Normal"/>
    <w:next w:val="Normal"/>
    <w:link w:val="Heading4Char"/>
    <w:uiPriority w:val="9"/>
    <w:semiHidden/>
    <w:unhideWhenUsed/>
    <w:qFormat/>
    <w:pPr>
      <w:keepNext/>
      <w:keepLines/>
      <w:spacing w:before="4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rPr>
      <w:b/>
      <w:sz w:val="40"/>
      <w:szCs w:val="40"/>
    </w:rPr>
  </w:style>
  <w:style w:type="paragraph" w:styleId="BodyText">
    <w:name w:val="Body Text"/>
    <w:basedOn w:val="Normal"/>
    <w:uiPriority w:val="1"/>
    <w:qFormat/>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55EC"/>
    <w:pPr>
      <w:tabs>
        <w:tab w:val="center" w:pos="4680"/>
        <w:tab w:val="right" w:pos="9360"/>
      </w:tabs>
    </w:pPr>
  </w:style>
  <w:style w:type="character" w:customStyle="1" w:styleId="HeaderChar">
    <w:name w:val="Header Char"/>
    <w:basedOn w:val="DefaultParagraphFont"/>
    <w:link w:val="Header"/>
    <w:uiPriority w:val="99"/>
    <w:rsid w:val="004255EC"/>
    <w:rPr>
      <w:rFonts w:ascii="Times New Roman" w:eastAsia="Times New Roman" w:hAnsi="Times New Roman" w:cs="Times New Roman"/>
    </w:rPr>
  </w:style>
  <w:style w:type="paragraph" w:styleId="Footer">
    <w:name w:val="footer"/>
    <w:basedOn w:val="Normal"/>
    <w:link w:val="FooterChar"/>
    <w:uiPriority w:val="99"/>
    <w:unhideWhenUsed/>
    <w:rsid w:val="004255EC"/>
    <w:pPr>
      <w:tabs>
        <w:tab w:val="center" w:pos="4680"/>
        <w:tab w:val="right" w:pos="9360"/>
      </w:tabs>
    </w:pPr>
  </w:style>
  <w:style w:type="character" w:customStyle="1" w:styleId="FooterChar">
    <w:name w:val="Footer Char"/>
    <w:basedOn w:val="DefaultParagraphFont"/>
    <w:link w:val="Footer"/>
    <w:uiPriority w:val="99"/>
    <w:rsid w:val="004255EC"/>
    <w:rPr>
      <w:rFonts w:ascii="Times New Roman" w:eastAsia="Times New Roman" w:hAnsi="Times New Roman" w:cs="Times New Roman"/>
    </w:rPr>
  </w:style>
  <w:style w:type="paragraph" w:styleId="NormalWeb">
    <w:name w:val="Normal (Web)"/>
    <w:basedOn w:val="Normal"/>
    <w:uiPriority w:val="99"/>
    <w:semiHidden/>
    <w:unhideWhenUsed/>
    <w:rsid w:val="00FA2917"/>
    <w:pPr>
      <w:widowControl/>
      <w:spacing w:before="100" w:beforeAutospacing="1" w:after="100" w:afterAutospacing="1"/>
    </w:pPr>
    <w:rPr>
      <w:rFonts w:eastAsiaTheme="minorEastAsia"/>
      <w:sz w:val="24"/>
      <w:szCs w:val="24"/>
    </w:rPr>
  </w:style>
  <w:style w:type="paragraph" w:styleId="NoSpacing">
    <w:name w:val="No Spacing"/>
    <w:uiPriority w:val="1"/>
    <w:qFormat/>
    <w:rsid w:val="00FA2917"/>
    <w:pPr>
      <w:widowControl/>
    </w:pPr>
  </w:style>
  <w:style w:type="character" w:customStyle="1" w:styleId="TitleChar">
    <w:name w:val="Title Char"/>
    <w:basedOn w:val="DefaultParagraphFont"/>
    <w:link w:val="Title"/>
    <w:uiPriority w:val="10"/>
    <w:rsid w:val="003C5787"/>
    <w:rPr>
      <w:rFonts w:ascii="Arial" w:eastAsiaTheme="majorEastAsia" w:hAnsi="Arial" w:cs="Arial"/>
      <w:b/>
      <w:bCs/>
      <w:spacing w:val="-10"/>
      <w:kern w:val="28"/>
      <w:sz w:val="40"/>
      <w:szCs w:val="40"/>
    </w:rPr>
  </w:style>
  <w:style w:type="character" w:customStyle="1" w:styleId="Heading2Char">
    <w:name w:val="Heading 2 Char"/>
    <w:basedOn w:val="DefaultParagraphFont"/>
    <w:link w:val="Heading2"/>
    <w:uiPriority w:val="9"/>
    <w:rsid w:val="003C5787"/>
    <w:rPr>
      <w:rFonts w:ascii="Arial" w:eastAsiaTheme="majorEastAsia" w:hAnsi="Arial" w:cstheme="majorBidi"/>
      <w:b/>
      <w:color w:val="000000" w:themeColor="text1"/>
      <w:kern w:val="2"/>
      <w:sz w:val="24"/>
      <w:szCs w:val="24"/>
    </w:rPr>
  </w:style>
  <w:style w:type="character" w:customStyle="1" w:styleId="Heading3Char">
    <w:name w:val="Heading 3 Char"/>
    <w:basedOn w:val="DefaultParagraphFont"/>
    <w:link w:val="Heading3"/>
    <w:uiPriority w:val="9"/>
    <w:rsid w:val="003C5787"/>
    <w:rPr>
      <w:rFonts w:ascii="Arial" w:eastAsiaTheme="majorEastAsia" w:hAnsi="Arial" w:cstheme="majorBidi"/>
      <w:b/>
      <w:i/>
      <w:color w:val="000000" w:themeColor="text1"/>
      <w:kern w:val="2"/>
    </w:rPr>
  </w:style>
  <w:style w:type="character" w:customStyle="1" w:styleId="Heading1Char">
    <w:name w:val="Heading 1 Char"/>
    <w:basedOn w:val="DefaultParagraphFont"/>
    <w:link w:val="Heading1"/>
    <w:uiPriority w:val="9"/>
    <w:rsid w:val="00CD1F08"/>
    <w:rPr>
      <w:rFonts w:ascii="Arial" w:eastAsia="Times New Roman" w:hAnsi="Arial" w:cs="Arial"/>
      <w:b/>
      <w:bCs/>
      <w:color w:val="455FA9"/>
      <w:sz w:val="28"/>
    </w:rPr>
  </w:style>
  <w:style w:type="character" w:customStyle="1" w:styleId="Heading4Char">
    <w:name w:val="Heading 4 Char"/>
    <w:basedOn w:val="DefaultParagraphFont"/>
    <w:link w:val="Heading4"/>
    <w:uiPriority w:val="9"/>
    <w:semiHidden/>
    <w:rsid w:val="00057D95"/>
    <w:rPr>
      <w:rFonts w:ascii="Arial" w:eastAsiaTheme="majorEastAsia" w:hAnsi="Arial" w:cstheme="majorBidi"/>
      <w:i/>
      <w:iCs/>
    </w:rPr>
  </w:style>
  <w:style w:type="paragraph" w:styleId="IntenseQuote">
    <w:name w:val="Intense Quote"/>
    <w:basedOn w:val="Normal"/>
    <w:next w:val="Normal"/>
    <w:link w:val="IntenseQuoteChar"/>
    <w:uiPriority w:val="30"/>
    <w:rsid w:val="00057D9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57D95"/>
    <w:rPr>
      <w:rFonts w:ascii="Arial" w:eastAsia="Times New Roman" w:hAnsi="Arial" w:cs="Arial"/>
      <w:i/>
      <w:iCs/>
    </w:rPr>
  </w:style>
  <w:style w:type="character" w:styleId="IntenseEmphasis">
    <w:name w:val="Intense Emphasis"/>
    <w:basedOn w:val="DefaultParagraphFont"/>
    <w:uiPriority w:val="21"/>
    <w:qFormat/>
    <w:rsid w:val="00057D95"/>
    <w:rPr>
      <w:i/>
      <w:iCs/>
      <w:color w:val="auto"/>
    </w:rPr>
  </w:style>
  <w:style w:type="character" w:styleId="IntenseReference">
    <w:name w:val="Intense Reference"/>
    <w:basedOn w:val="DefaultParagraphFont"/>
    <w:uiPriority w:val="32"/>
    <w:qFormat/>
    <w:rsid w:val="00057D95"/>
    <w:rPr>
      <w:b/>
      <w:bCs/>
      <w:smallCaps/>
      <w:color w:val="auto"/>
      <w:spacing w:val="5"/>
    </w:rPr>
  </w:style>
  <w:style w:type="table" w:styleId="TableGrid">
    <w:name w:val="Table Grid"/>
    <w:basedOn w:val="TableNormal"/>
    <w:uiPriority w:val="39"/>
    <w:rsid w:val="0030312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40F8"/>
    <w:rPr>
      <w:color w:val="66666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pPr>
      <w:widowControl/>
    </w:pPr>
    <w:tblPr>
      <w:tblStyleRowBandSize w:val="1"/>
      <w:tblStyleColBandSize w:val="1"/>
    </w:tblPr>
  </w:style>
  <w:style w:type="table" w:customStyle="1" w:styleId="a1">
    <w:basedOn w:val="TableNormal"/>
    <w:pPr>
      <w:widowControl/>
    </w:pPr>
    <w:tblPr>
      <w:tblStyleRowBandSize w:val="1"/>
      <w:tblStyleColBandSize w:val="1"/>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1DsmKOMpX3y80M+n3eAfBmdIqg==">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Aragon, Stephanie</dc:creator>
  <cp:lastModifiedBy>Marks, Ryan</cp:lastModifiedBy>
  <cp:revision>5</cp:revision>
  <dcterms:created xsi:type="dcterms:W3CDTF">2025-09-04T20:54:00Z</dcterms:created>
  <dcterms:modified xsi:type="dcterms:W3CDTF">2025-09-08T22:03:00Z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Microsoft® Word 2013</vt:lpwstr>
  </property>
  <property fmtid="{D5CDD505-2E9C-101B-9397-08002B2CF9AE}" pid="4" name="LastSaved">
    <vt:filetime>2018-03-16T00:00:00Z</vt:filetime>
  </property>
  <property fmtid="{D5CDD505-2E9C-101B-9397-08002B2CF9AE}" pid="5" name="GrammarlyDocumentId">
    <vt:lpwstr>0836eab2-d762-4f9f-a67a-70800247839b</vt:lpwstr>
  </property>
</Properties>
</file>