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F7EB" w14:textId="4166893B" w:rsidR="006B772A" w:rsidRPr="00FD509A" w:rsidRDefault="006B772A" w:rsidP="00FD509A">
      <w:pPr>
        <w:jc w:val="center"/>
        <w:rPr>
          <w:rFonts w:ascii="Arial" w:hAnsi="Arial" w:cs="Arial"/>
          <w:b/>
          <w:bCs/>
        </w:rPr>
      </w:pPr>
      <w:r w:rsidRPr="006B772A">
        <w:rPr>
          <w:rFonts w:ascii="Arial" w:hAnsi="Arial" w:cs="Arial"/>
          <w:b/>
          <w:bCs/>
        </w:rPr>
        <w:t>Policy on Disclosure of Information to Federal Immigration Authorities</w:t>
      </w:r>
      <w:r>
        <w:rPr>
          <w:rFonts w:ascii="Times New Roman" w:hAnsi="Times New Roman" w:cs="Times New Roman"/>
          <w:noProof/>
          <w:kern w:val="0"/>
          <w14:ligatures w14:val="none"/>
        </w:rPr>
        <mc:AlternateContent>
          <mc:Choice Requires="wps">
            <w:drawing>
              <wp:anchor distT="45720" distB="45720" distL="114300" distR="114300" simplePos="0" relativeHeight="251659264" behindDoc="0" locked="0" layoutInCell="1" allowOverlap="1" wp14:anchorId="4708C103" wp14:editId="43DA1259">
                <wp:simplePos x="0" y="0"/>
                <wp:positionH relativeFrom="margin">
                  <wp:align>left</wp:align>
                </wp:positionH>
                <wp:positionV relativeFrom="paragraph">
                  <wp:posOffset>331470</wp:posOffset>
                </wp:positionV>
                <wp:extent cx="5876925" cy="350520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05200"/>
                        </a:xfrm>
                        <a:prstGeom prst="rect">
                          <a:avLst/>
                        </a:prstGeom>
                        <a:solidFill>
                          <a:srgbClr val="FFFFFF"/>
                        </a:solidFill>
                        <a:ln w="9525">
                          <a:solidFill>
                            <a:srgbClr val="000000"/>
                          </a:solidFill>
                          <a:miter lim="800000"/>
                          <a:headEnd/>
                          <a:tailEnd/>
                        </a:ln>
                      </wps:spPr>
                      <wps:txbx>
                        <w:txbxContent>
                          <w:p w14:paraId="3D773983" w14:textId="77777777" w:rsidR="00243873" w:rsidRPr="00243873" w:rsidRDefault="00243873" w:rsidP="00243873">
                            <w:pPr>
                              <w:rPr>
                                <w:rFonts w:ascii="Arial" w:hAnsi="Arial" w:cs="Arial"/>
                                <w:sz w:val="22"/>
                                <w:szCs w:val="22"/>
                              </w:rPr>
                            </w:pPr>
                            <w:r w:rsidRPr="00243873">
                              <w:rPr>
                                <w:rFonts w:ascii="Arial" w:hAnsi="Arial" w:cs="Arial"/>
                                <w:sz w:val="22"/>
                                <w:szCs w:val="22"/>
                              </w:rPr>
                              <w:t xml:space="preserve">In compliance with C.R.S. 24-74.1-102 (enacted through </w:t>
                            </w:r>
                            <w:hyperlink r:id="rId7" w:history="1">
                              <w:r w:rsidRPr="00243873">
                                <w:rPr>
                                  <w:rStyle w:val="Hyperlink"/>
                                  <w:rFonts w:ascii="Arial" w:hAnsi="Arial" w:cs="Arial"/>
                                  <w:sz w:val="22"/>
                                  <w:szCs w:val="22"/>
                                </w:rPr>
                                <w:t>SB 25-276</w:t>
                              </w:r>
                            </w:hyperlink>
                            <w:r w:rsidRPr="00243873">
                              <w:rPr>
                                <w:rFonts w:ascii="Arial" w:hAnsi="Arial" w:cs="Arial"/>
                                <w:sz w:val="22"/>
                                <w:szCs w:val="22"/>
                              </w:rPr>
                              <w:t>), Colorado law prohibits all public schools, including charter schools, from: 1) Voluntarily sharing personal information about students, staff, or visitors with federal immigration authorities, unless required by a valid court order, and 2) Asking for, collecting, or keeping information about immigration or citizenship status, unless required by law.</w:t>
                            </w:r>
                          </w:p>
                          <w:p w14:paraId="21E62B90" w14:textId="77777777" w:rsidR="00243873" w:rsidRPr="00243873" w:rsidRDefault="00243873" w:rsidP="00243873">
                            <w:pPr>
                              <w:rPr>
                                <w:rFonts w:ascii="Arial" w:hAnsi="Arial" w:cs="Arial"/>
                                <w:sz w:val="22"/>
                                <w:szCs w:val="22"/>
                              </w:rPr>
                            </w:pPr>
                            <w:r w:rsidRPr="00243873">
                              <w:rPr>
                                <w:rFonts w:ascii="Arial" w:hAnsi="Arial" w:cs="Arial"/>
                                <w:sz w:val="22"/>
                                <w:szCs w:val="22"/>
                              </w:rPr>
                              <w:t>Charter schools must adopt a written policy that:</w:t>
                            </w:r>
                          </w:p>
                          <w:p w14:paraId="1621E60B"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Prohibits voluntary disclosure to immigration authorities.</w:t>
                            </w:r>
                          </w:p>
                          <w:p w14:paraId="2D82E659"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Prohibits collecting immigration status info, unless legally required.</w:t>
                            </w:r>
                          </w:p>
                          <w:p w14:paraId="11CBC092"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Requires verification of any judicial order before releasing information.</w:t>
                            </w:r>
                          </w:p>
                          <w:p w14:paraId="50A76B84"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Outlines staff procedures if contacted by immigration officials.</w:t>
                            </w:r>
                          </w:p>
                          <w:p w14:paraId="35E17971" w14:textId="1E0F6C67" w:rsidR="006B772A" w:rsidRDefault="006B772A" w:rsidP="006B772A">
                            <w:pPr>
                              <w:rPr>
                                <w:rFonts w:ascii="Arial" w:hAnsi="Arial" w:cs="Arial"/>
                              </w:rPr>
                            </w:pPr>
                            <w:r w:rsidRPr="006B772A">
                              <w:rPr>
                                <w:rFonts w:ascii="Arial" w:hAnsi="Arial" w:cs="Arial"/>
                                <w:sz w:val="22"/>
                                <w:szCs w:val="22"/>
                              </w:rPr>
                              <w:t xml:space="preserve">This sample </w:t>
                            </w:r>
                            <w:r w:rsidR="00243873">
                              <w:rPr>
                                <w:rFonts w:ascii="Arial" w:hAnsi="Arial" w:cs="Arial"/>
                                <w:sz w:val="22"/>
                                <w:szCs w:val="22"/>
                              </w:rPr>
                              <w:t>policy</w:t>
                            </w:r>
                            <w:r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Pr="006B772A">
                              <w:rPr>
                                <w:rFonts w:ascii="Arial" w:hAnsi="Arial" w:cs="Arial"/>
                                <w:sz w:val="22"/>
                                <w:szCs w:val="22"/>
                              </w:rPr>
                              <w:t>, and schools are encouraged to have all policies reviewed by legal counsel prior to adoption</w:t>
                            </w:r>
                            <w:r>
                              <w:rPr>
                                <w:rFonts w:ascii="Arial" w:hAnsi="Arial" w:cs="Arial"/>
                              </w:rPr>
                              <w:t xml:space="preserve">. </w:t>
                            </w:r>
                          </w:p>
                          <w:p w14:paraId="25FCA65D" w14:textId="77777777" w:rsidR="006B772A" w:rsidRDefault="006B772A" w:rsidP="006B772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8C103" id="_x0000_t202" coordsize="21600,21600" o:spt="202" path="m,l,21600r21600,l21600,xe">
                <v:stroke joinstyle="miter"/>
                <v:path gradientshapeok="t" o:connecttype="rect"/>
              </v:shapetype>
              <v:shape id="Text Box 1" o:spid="_x0000_s1026" type="#_x0000_t202" style="position:absolute;left:0;text-align:left;margin-left:0;margin-top:26.1pt;width:462.75pt;height:2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">
                <v:textbox>
                  <w:txbxContent>
                    <w:p w14:paraId="3D773983" w14:textId="77777777" w:rsidR="00243873" w:rsidRPr="00243873" w:rsidRDefault="00243873" w:rsidP="00243873">
                      <w:pPr>
                        <w:rPr>
                          <w:rFonts w:ascii="Arial" w:hAnsi="Arial" w:cs="Arial"/>
                          <w:sz w:val="22"/>
                          <w:szCs w:val="22"/>
                        </w:rPr>
                      </w:pPr>
                      <w:r w:rsidRPr="00243873">
                        <w:rPr>
                          <w:rFonts w:ascii="Arial" w:hAnsi="Arial" w:cs="Arial"/>
                          <w:sz w:val="22"/>
                          <w:szCs w:val="22"/>
                        </w:rPr>
                        <w:t xml:space="preserve">In compliance with C.R.S. 24-74.1-102 (enacted through </w:t>
                      </w:r>
                      <w:hyperlink r:id="rId8" w:history="1">
                        <w:r w:rsidRPr="00243873">
                          <w:rPr>
                            <w:rStyle w:val="Hyperlink"/>
                            <w:rFonts w:ascii="Arial" w:hAnsi="Arial" w:cs="Arial"/>
                            <w:sz w:val="22"/>
                            <w:szCs w:val="22"/>
                          </w:rPr>
                          <w:t>SB 25-276</w:t>
                        </w:r>
                      </w:hyperlink>
                      <w:r w:rsidRPr="00243873">
                        <w:rPr>
                          <w:rFonts w:ascii="Arial" w:hAnsi="Arial" w:cs="Arial"/>
                          <w:sz w:val="22"/>
                          <w:szCs w:val="22"/>
                        </w:rPr>
                        <w:t>), Colorado law prohibits all public schools, including charter schools, from: 1) Voluntarily sharing personal information about students, staff, or visitors with federal immigration authorities, unless required by a valid court order, and 2) Asking for, collecting, or keeping information about immigration or citizenship status, unless required by law.</w:t>
                      </w:r>
                    </w:p>
                    <w:p w14:paraId="21E62B90" w14:textId="77777777" w:rsidR="00243873" w:rsidRPr="00243873" w:rsidRDefault="00243873" w:rsidP="00243873">
                      <w:pPr>
                        <w:rPr>
                          <w:rFonts w:ascii="Arial" w:hAnsi="Arial" w:cs="Arial"/>
                          <w:sz w:val="22"/>
                          <w:szCs w:val="22"/>
                        </w:rPr>
                      </w:pPr>
                      <w:r w:rsidRPr="00243873">
                        <w:rPr>
                          <w:rFonts w:ascii="Arial" w:hAnsi="Arial" w:cs="Arial"/>
                          <w:sz w:val="22"/>
                          <w:szCs w:val="22"/>
                        </w:rPr>
                        <w:t>Charter schools must adopt a written policy that:</w:t>
                      </w:r>
                    </w:p>
                    <w:p w14:paraId="1621E60B"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Prohibits voluntary disclosure to immigration authorities.</w:t>
                      </w:r>
                    </w:p>
                    <w:p w14:paraId="2D82E659"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Prohibits collecting immigration status info, unless legally required.</w:t>
                      </w:r>
                    </w:p>
                    <w:p w14:paraId="11CBC092"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Requires verification of any judicial order before releasing information.</w:t>
                      </w:r>
                    </w:p>
                    <w:p w14:paraId="50A76B84" w14:textId="77777777" w:rsidR="00243873" w:rsidRPr="00243873" w:rsidRDefault="00243873" w:rsidP="00243873">
                      <w:pPr>
                        <w:numPr>
                          <w:ilvl w:val="0"/>
                          <w:numId w:val="12"/>
                        </w:numPr>
                        <w:rPr>
                          <w:rFonts w:ascii="Arial" w:hAnsi="Arial" w:cs="Arial"/>
                          <w:sz w:val="22"/>
                          <w:szCs w:val="22"/>
                        </w:rPr>
                      </w:pPr>
                      <w:r w:rsidRPr="00243873">
                        <w:rPr>
                          <w:rFonts w:ascii="Arial" w:hAnsi="Arial" w:cs="Arial"/>
                          <w:sz w:val="22"/>
                          <w:szCs w:val="22"/>
                        </w:rPr>
                        <w:t>Outlines staff procedures if contacted by immigration officials.</w:t>
                      </w:r>
                    </w:p>
                    <w:p w14:paraId="35E17971" w14:textId="1E0F6C67" w:rsidR="006B772A" w:rsidRDefault="006B772A" w:rsidP="006B772A">
                      <w:pPr>
                        <w:rPr>
                          <w:rFonts w:ascii="Arial" w:hAnsi="Arial" w:cs="Arial"/>
                        </w:rPr>
                      </w:pPr>
                      <w:r w:rsidRPr="006B772A">
                        <w:rPr>
                          <w:rFonts w:ascii="Arial" w:hAnsi="Arial" w:cs="Arial"/>
                          <w:sz w:val="22"/>
                          <w:szCs w:val="22"/>
                        </w:rPr>
                        <w:t xml:space="preserve">This sample </w:t>
                      </w:r>
                      <w:r w:rsidR="00243873">
                        <w:rPr>
                          <w:rFonts w:ascii="Arial" w:hAnsi="Arial" w:cs="Arial"/>
                          <w:sz w:val="22"/>
                          <w:szCs w:val="22"/>
                        </w:rPr>
                        <w:t>policy</w:t>
                      </w:r>
                      <w:r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Pr="006B772A">
                        <w:rPr>
                          <w:rFonts w:ascii="Arial" w:hAnsi="Arial" w:cs="Arial"/>
                          <w:sz w:val="22"/>
                          <w:szCs w:val="22"/>
                        </w:rPr>
                        <w:t>, and schools are encouraged to have all policies reviewed by legal counsel prior to adoption</w:t>
                      </w:r>
                      <w:r>
                        <w:rPr>
                          <w:rFonts w:ascii="Arial" w:hAnsi="Arial" w:cs="Arial"/>
                        </w:rPr>
                        <w:t xml:space="preserve">. </w:t>
                      </w:r>
                    </w:p>
                    <w:p w14:paraId="25FCA65D" w14:textId="77777777" w:rsidR="006B772A" w:rsidRDefault="006B772A" w:rsidP="006B772A"/>
                  </w:txbxContent>
                </v:textbox>
                <w10:wrap type="square" anchorx="margin"/>
              </v:shape>
            </w:pict>
          </mc:Fallback>
        </mc:AlternateContent>
      </w:r>
    </w:p>
    <w:p w14:paraId="024E835E"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Purpose</w:t>
      </w:r>
      <w:r w:rsidRPr="00D80236">
        <w:rPr>
          <w:rFonts w:ascii="Arial" w:hAnsi="Arial" w:cs="Arial"/>
          <w:sz w:val="22"/>
          <w:szCs w:val="22"/>
        </w:rPr>
        <w:t xml:space="preserve"> </w:t>
      </w:r>
    </w:p>
    <w:p w14:paraId="6BC4BD61" w14:textId="66D7DD37"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This policy is adopted to comply with Colorado Revised Statutes § 24-74.1-102 (enacted through SB 25-276), which prohibits the unauthorized disclosure of personal identifying information to federal immigration authorities and protects the privacy and safety of students, families, and staff.</w:t>
      </w:r>
    </w:p>
    <w:p w14:paraId="6E544B5A"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Scope</w:t>
      </w:r>
      <w:r w:rsidRPr="00D80236">
        <w:rPr>
          <w:rFonts w:ascii="Arial" w:hAnsi="Arial" w:cs="Arial"/>
          <w:sz w:val="22"/>
          <w:szCs w:val="22"/>
        </w:rPr>
        <w:t xml:space="preserve"> </w:t>
      </w:r>
    </w:p>
    <w:p w14:paraId="75A23223" w14:textId="19124E58"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 xml:space="preserve">This policy applies to all employees, contractors, volunteers, representatives, school resource officers (SROs), and any law enforcement or security personnel operating on school grounds or acting in an official capacity on behalf of </w:t>
      </w:r>
      <w:r w:rsidRPr="00D80236">
        <w:rPr>
          <w:rFonts w:ascii="Arial" w:hAnsi="Arial" w:cs="Arial"/>
          <w:sz w:val="22"/>
          <w:szCs w:val="22"/>
          <w:highlight w:val="yellow"/>
        </w:rPr>
        <w:t>[Charter School Name].</w:t>
      </w:r>
    </w:p>
    <w:p w14:paraId="6A6A6B50" w14:textId="77777777" w:rsidR="00D80236" w:rsidRP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Definitions</w:t>
      </w:r>
    </w:p>
    <w:p w14:paraId="0FA3CCFC" w14:textId="0D46EB34" w:rsidR="00D80236" w:rsidRPr="00D80236" w:rsidRDefault="00D80236" w:rsidP="00D80236">
      <w:pPr>
        <w:numPr>
          <w:ilvl w:val="0"/>
          <w:numId w:val="13"/>
        </w:numPr>
        <w:spacing w:before="120" w:after="120" w:line="240" w:lineRule="auto"/>
        <w:rPr>
          <w:rFonts w:ascii="Arial" w:hAnsi="Arial" w:cs="Arial"/>
          <w:sz w:val="22"/>
          <w:szCs w:val="22"/>
        </w:rPr>
      </w:pPr>
      <w:r w:rsidRPr="00D80236">
        <w:rPr>
          <w:rFonts w:ascii="Arial" w:hAnsi="Arial" w:cs="Arial"/>
          <w:b/>
          <w:bCs/>
          <w:sz w:val="22"/>
          <w:szCs w:val="22"/>
        </w:rPr>
        <w:t>Personal identifying information</w:t>
      </w:r>
      <w:r w:rsidRPr="00D80236">
        <w:rPr>
          <w:rFonts w:ascii="Arial" w:hAnsi="Arial" w:cs="Arial"/>
          <w:sz w:val="22"/>
          <w:szCs w:val="22"/>
        </w:rPr>
        <w:t>: As defined in C.R.S. § 24-74-102(1), any information that identifies or describes an individual and is maintained by the school, including but not limited to a name, address, telephone number, school identification number, social security number, biometric record, date of birth, school records, contact information, citizenship or immigration status, and other identifiers.</w:t>
      </w:r>
    </w:p>
    <w:p w14:paraId="19FB88C3" w14:textId="77777777" w:rsidR="00D80236" w:rsidRPr="00D80236" w:rsidRDefault="00D80236" w:rsidP="00D80236">
      <w:pPr>
        <w:numPr>
          <w:ilvl w:val="0"/>
          <w:numId w:val="13"/>
        </w:numPr>
        <w:spacing w:before="120" w:after="120" w:line="240" w:lineRule="auto"/>
        <w:rPr>
          <w:rFonts w:ascii="Arial" w:hAnsi="Arial" w:cs="Arial"/>
          <w:sz w:val="22"/>
          <w:szCs w:val="22"/>
        </w:rPr>
      </w:pPr>
      <w:r w:rsidRPr="00D80236">
        <w:rPr>
          <w:rFonts w:ascii="Arial" w:hAnsi="Arial" w:cs="Arial"/>
          <w:b/>
          <w:bCs/>
          <w:sz w:val="22"/>
          <w:szCs w:val="22"/>
        </w:rPr>
        <w:t>Federal immigration authorities</w:t>
      </w:r>
      <w:r w:rsidRPr="00D80236">
        <w:rPr>
          <w:rFonts w:ascii="Arial" w:hAnsi="Arial" w:cs="Arial"/>
          <w:sz w:val="22"/>
          <w:szCs w:val="22"/>
        </w:rPr>
        <w:t>: Any officer, agent, or representative of U.S. Immigration and Customs Enforcement (ICE), U.S. Customs and Border Protection (CBP), or any other federal agency enforcing immigration law.</w:t>
      </w:r>
    </w:p>
    <w:p w14:paraId="61BA5091" w14:textId="77777777" w:rsidR="00D80236" w:rsidRPr="00D80236" w:rsidRDefault="00D80236" w:rsidP="00D80236">
      <w:pPr>
        <w:numPr>
          <w:ilvl w:val="0"/>
          <w:numId w:val="13"/>
        </w:numPr>
        <w:spacing w:before="120" w:after="120" w:line="240" w:lineRule="auto"/>
        <w:rPr>
          <w:rFonts w:ascii="Arial" w:hAnsi="Arial" w:cs="Arial"/>
          <w:sz w:val="22"/>
          <w:szCs w:val="22"/>
        </w:rPr>
      </w:pPr>
      <w:r w:rsidRPr="00D80236">
        <w:rPr>
          <w:rFonts w:ascii="Arial" w:hAnsi="Arial" w:cs="Arial"/>
          <w:b/>
          <w:bCs/>
          <w:sz w:val="22"/>
          <w:szCs w:val="22"/>
        </w:rPr>
        <w:t>Valid judicial order</w:t>
      </w:r>
      <w:r w:rsidRPr="00D80236">
        <w:rPr>
          <w:rFonts w:ascii="Arial" w:hAnsi="Arial" w:cs="Arial"/>
          <w:sz w:val="22"/>
          <w:szCs w:val="22"/>
        </w:rPr>
        <w:t>: A court-issued subpoena, warrant, or writ signed by a judge and served in accordance with law.</w:t>
      </w:r>
    </w:p>
    <w:p w14:paraId="319C258C"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 xml:space="preserve">Prohibition </w:t>
      </w:r>
      <w:proofErr w:type="gramStart"/>
      <w:r w:rsidRPr="00D80236">
        <w:rPr>
          <w:rFonts w:ascii="Arial" w:hAnsi="Arial" w:cs="Arial"/>
          <w:b/>
          <w:bCs/>
          <w:sz w:val="22"/>
          <w:szCs w:val="22"/>
        </w:rPr>
        <w:t>on</w:t>
      </w:r>
      <w:proofErr w:type="gramEnd"/>
      <w:r w:rsidRPr="00D80236">
        <w:rPr>
          <w:rFonts w:ascii="Arial" w:hAnsi="Arial" w:cs="Arial"/>
          <w:b/>
          <w:bCs/>
          <w:sz w:val="22"/>
          <w:szCs w:val="22"/>
        </w:rPr>
        <w:t xml:space="preserve"> Disclosure and Collection</w:t>
      </w:r>
      <w:r w:rsidRPr="00D80236">
        <w:rPr>
          <w:rFonts w:ascii="Arial" w:hAnsi="Arial" w:cs="Arial"/>
          <w:sz w:val="22"/>
          <w:szCs w:val="22"/>
        </w:rPr>
        <w:t xml:space="preserve"> </w:t>
      </w:r>
    </w:p>
    <w:p w14:paraId="43B1BF90" w14:textId="32DBB42E"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highlight w:val="yellow"/>
        </w:rPr>
        <w:t>[Charter School Name]</w:t>
      </w:r>
      <w:r w:rsidRPr="00D80236">
        <w:rPr>
          <w:rFonts w:ascii="Arial" w:hAnsi="Arial" w:cs="Arial"/>
          <w:sz w:val="22"/>
          <w:szCs w:val="22"/>
        </w:rPr>
        <w:t xml:space="preserve"> employees and representatives shall not:</w:t>
      </w:r>
    </w:p>
    <w:p w14:paraId="150EDEF1" w14:textId="2CA7CEB2" w:rsidR="00D80236" w:rsidRPr="00D80236" w:rsidRDefault="00D80236" w:rsidP="00D80236">
      <w:pPr>
        <w:numPr>
          <w:ilvl w:val="0"/>
          <w:numId w:val="14"/>
        </w:numPr>
        <w:spacing w:before="120" w:after="120" w:line="240" w:lineRule="auto"/>
        <w:rPr>
          <w:rFonts w:ascii="Arial" w:hAnsi="Arial" w:cs="Arial"/>
          <w:sz w:val="22"/>
          <w:szCs w:val="22"/>
        </w:rPr>
      </w:pPr>
      <w:r w:rsidRPr="00D80236">
        <w:rPr>
          <w:rFonts w:ascii="Arial" w:hAnsi="Arial" w:cs="Arial"/>
          <w:sz w:val="22"/>
          <w:szCs w:val="22"/>
        </w:rPr>
        <w:lastRenderedPageBreak/>
        <w:t xml:space="preserve">Disclose, share, or permit access to any personal identifying information about students, </w:t>
      </w:r>
      <w:r w:rsidR="00544434">
        <w:rPr>
          <w:rFonts w:ascii="Arial" w:hAnsi="Arial" w:cs="Arial"/>
          <w:sz w:val="22"/>
          <w:szCs w:val="22"/>
        </w:rPr>
        <w:t xml:space="preserve">parents, </w:t>
      </w:r>
      <w:r w:rsidRPr="00D80236">
        <w:rPr>
          <w:rFonts w:ascii="Arial" w:hAnsi="Arial" w:cs="Arial"/>
          <w:sz w:val="22"/>
          <w:szCs w:val="22"/>
        </w:rPr>
        <w:t>staff, or visitors to federal immigration authorities, unless:</w:t>
      </w:r>
    </w:p>
    <w:p w14:paraId="768B7F0A" w14:textId="77777777" w:rsidR="00D80236" w:rsidRPr="00D80236" w:rsidRDefault="00D80236" w:rsidP="00D80236">
      <w:pPr>
        <w:numPr>
          <w:ilvl w:val="1"/>
          <w:numId w:val="14"/>
        </w:numPr>
        <w:spacing w:before="120" w:after="120" w:line="240" w:lineRule="auto"/>
        <w:rPr>
          <w:rFonts w:ascii="Arial" w:hAnsi="Arial" w:cs="Arial"/>
          <w:sz w:val="22"/>
          <w:szCs w:val="22"/>
        </w:rPr>
      </w:pPr>
      <w:r w:rsidRPr="00D80236">
        <w:rPr>
          <w:rFonts w:ascii="Arial" w:hAnsi="Arial" w:cs="Arial"/>
          <w:sz w:val="22"/>
          <w:szCs w:val="22"/>
        </w:rPr>
        <w:t>A valid judicial order is presented, and</w:t>
      </w:r>
    </w:p>
    <w:p w14:paraId="6095AB60" w14:textId="77777777" w:rsidR="00D80236" w:rsidRPr="00D80236" w:rsidRDefault="00D80236" w:rsidP="00D80236">
      <w:pPr>
        <w:numPr>
          <w:ilvl w:val="1"/>
          <w:numId w:val="14"/>
        </w:numPr>
        <w:spacing w:before="120" w:after="120" w:line="240" w:lineRule="auto"/>
        <w:rPr>
          <w:rFonts w:ascii="Arial" w:hAnsi="Arial" w:cs="Arial"/>
          <w:sz w:val="22"/>
          <w:szCs w:val="22"/>
        </w:rPr>
      </w:pPr>
      <w:r w:rsidRPr="00D80236">
        <w:rPr>
          <w:rFonts w:ascii="Arial" w:hAnsi="Arial" w:cs="Arial"/>
          <w:sz w:val="22"/>
          <w:szCs w:val="22"/>
        </w:rPr>
        <w:t>The order is reviewed and approved by the Head of School (or designee) in consultation with legal counsel.</w:t>
      </w:r>
    </w:p>
    <w:p w14:paraId="68DC6EBE" w14:textId="77777777" w:rsidR="00D80236" w:rsidRPr="00D80236" w:rsidRDefault="00D80236" w:rsidP="00D80236">
      <w:pPr>
        <w:numPr>
          <w:ilvl w:val="0"/>
          <w:numId w:val="14"/>
        </w:numPr>
        <w:spacing w:before="120" w:after="120" w:line="240" w:lineRule="auto"/>
        <w:rPr>
          <w:rFonts w:ascii="Arial" w:hAnsi="Arial" w:cs="Arial"/>
          <w:sz w:val="22"/>
          <w:szCs w:val="22"/>
        </w:rPr>
      </w:pPr>
      <w:r w:rsidRPr="00D80236">
        <w:rPr>
          <w:rFonts w:ascii="Arial" w:hAnsi="Arial" w:cs="Arial"/>
          <w:sz w:val="22"/>
          <w:szCs w:val="22"/>
        </w:rPr>
        <w:t>Ask for, collect, or retain any information regarding an individual’s immigration or citizenship status, unless explicitly required by federal or state law.</w:t>
      </w:r>
    </w:p>
    <w:p w14:paraId="6B916C4D" w14:textId="77777777" w:rsidR="00D80236" w:rsidRPr="00D80236" w:rsidRDefault="00D80236" w:rsidP="00D80236">
      <w:pPr>
        <w:numPr>
          <w:ilvl w:val="0"/>
          <w:numId w:val="14"/>
        </w:numPr>
        <w:spacing w:before="120" w:after="120" w:line="240" w:lineRule="auto"/>
        <w:rPr>
          <w:rFonts w:ascii="Arial" w:hAnsi="Arial" w:cs="Arial"/>
          <w:sz w:val="22"/>
          <w:szCs w:val="22"/>
        </w:rPr>
      </w:pPr>
      <w:r w:rsidRPr="00D80236">
        <w:rPr>
          <w:rFonts w:ascii="Arial" w:hAnsi="Arial" w:cs="Arial"/>
          <w:sz w:val="22"/>
          <w:szCs w:val="22"/>
        </w:rPr>
        <w:t>Permit federal immigration authorities to enter school property or facilities unless presented with a valid judicial order that has been reviewed and approved by legal counsel.</w:t>
      </w:r>
    </w:p>
    <w:p w14:paraId="52215235"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Verification Requirement</w:t>
      </w:r>
      <w:r w:rsidRPr="00D80236">
        <w:rPr>
          <w:rFonts w:ascii="Arial" w:hAnsi="Arial" w:cs="Arial"/>
          <w:sz w:val="22"/>
          <w:szCs w:val="22"/>
        </w:rPr>
        <w:t xml:space="preserve"> </w:t>
      </w:r>
    </w:p>
    <w:p w14:paraId="44F4BAC9" w14:textId="4E5947B9"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No employee shall comply with any request for information from a federal immigration authority without:</w:t>
      </w:r>
    </w:p>
    <w:p w14:paraId="7BAE91C0" w14:textId="77777777" w:rsidR="00D80236" w:rsidRPr="00D80236" w:rsidRDefault="00D80236" w:rsidP="00D80236">
      <w:pPr>
        <w:numPr>
          <w:ilvl w:val="0"/>
          <w:numId w:val="15"/>
        </w:numPr>
        <w:spacing w:before="120" w:after="120" w:line="240" w:lineRule="auto"/>
        <w:rPr>
          <w:rFonts w:ascii="Arial" w:hAnsi="Arial" w:cs="Arial"/>
          <w:sz w:val="22"/>
          <w:szCs w:val="22"/>
        </w:rPr>
      </w:pPr>
      <w:r w:rsidRPr="00D80236">
        <w:rPr>
          <w:rFonts w:ascii="Arial" w:hAnsi="Arial" w:cs="Arial"/>
          <w:sz w:val="22"/>
          <w:szCs w:val="22"/>
        </w:rPr>
        <w:t>Receiving a copy of the judicial order in writing, and</w:t>
      </w:r>
    </w:p>
    <w:p w14:paraId="731A5FB1" w14:textId="77777777" w:rsidR="00D80236" w:rsidRPr="00D80236" w:rsidRDefault="00D80236" w:rsidP="00D80236">
      <w:pPr>
        <w:numPr>
          <w:ilvl w:val="0"/>
          <w:numId w:val="15"/>
        </w:numPr>
        <w:spacing w:before="120" w:after="120" w:line="240" w:lineRule="auto"/>
        <w:rPr>
          <w:rFonts w:ascii="Arial" w:hAnsi="Arial" w:cs="Arial"/>
          <w:sz w:val="22"/>
          <w:szCs w:val="22"/>
        </w:rPr>
      </w:pPr>
      <w:r w:rsidRPr="00D80236">
        <w:rPr>
          <w:rFonts w:ascii="Arial" w:hAnsi="Arial" w:cs="Arial"/>
          <w:sz w:val="22"/>
          <w:szCs w:val="22"/>
        </w:rPr>
        <w:t>Verifying the authenticity and scope of the order with legal counsel or the Head of School.</w:t>
      </w:r>
    </w:p>
    <w:p w14:paraId="4BF4E592"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Response Procedures</w:t>
      </w:r>
      <w:r w:rsidRPr="00D80236">
        <w:rPr>
          <w:rFonts w:ascii="Arial" w:hAnsi="Arial" w:cs="Arial"/>
          <w:sz w:val="22"/>
          <w:szCs w:val="22"/>
        </w:rPr>
        <w:t xml:space="preserve"> </w:t>
      </w:r>
    </w:p>
    <w:p w14:paraId="55D60DB3" w14:textId="635B9876"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If an employee is approached by a federal immigration officer:</w:t>
      </w:r>
    </w:p>
    <w:p w14:paraId="0FD8645F" w14:textId="77777777" w:rsidR="00D80236" w:rsidRPr="00D80236" w:rsidRDefault="00D80236" w:rsidP="00D80236">
      <w:pPr>
        <w:numPr>
          <w:ilvl w:val="0"/>
          <w:numId w:val="16"/>
        </w:numPr>
        <w:spacing w:before="120" w:after="120" w:line="240" w:lineRule="auto"/>
        <w:rPr>
          <w:rFonts w:ascii="Arial" w:hAnsi="Arial" w:cs="Arial"/>
          <w:sz w:val="22"/>
          <w:szCs w:val="22"/>
        </w:rPr>
      </w:pPr>
      <w:r w:rsidRPr="00D80236">
        <w:rPr>
          <w:rFonts w:ascii="Arial" w:hAnsi="Arial" w:cs="Arial"/>
          <w:sz w:val="22"/>
          <w:szCs w:val="22"/>
        </w:rPr>
        <w:t xml:space="preserve">The employee shall immediately refer the request to the Head of School or </w:t>
      </w:r>
      <w:proofErr w:type="gramStart"/>
      <w:r w:rsidRPr="00D80236">
        <w:rPr>
          <w:rFonts w:ascii="Arial" w:hAnsi="Arial" w:cs="Arial"/>
          <w:sz w:val="22"/>
          <w:szCs w:val="22"/>
        </w:rPr>
        <w:t>designee</w:t>
      </w:r>
      <w:proofErr w:type="gramEnd"/>
      <w:r w:rsidRPr="00D80236">
        <w:rPr>
          <w:rFonts w:ascii="Arial" w:hAnsi="Arial" w:cs="Arial"/>
          <w:sz w:val="22"/>
          <w:szCs w:val="22"/>
        </w:rPr>
        <w:t>.</w:t>
      </w:r>
    </w:p>
    <w:p w14:paraId="7B8F49E7" w14:textId="77777777" w:rsidR="00D80236" w:rsidRPr="00D80236" w:rsidRDefault="00D80236" w:rsidP="00D80236">
      <w:pPr>
        <w:numPr>
          <w:ilvl w:val="0"/>
          <w:numId w:val="16"/>
        </w:numPr>
        <w:spacing w:before="120" w:after="120" w:line="240" w:lineRule="auto"/>
        <w:rPr>
          <w:rFonts w:ascii="Arial" w:hAnsi="Arial" w:cs="Arial"/>
          <w:sz w:val="22"/>
          <w:szCs w:val="22"/>
        </w:rPr>
      </w:pPr>
      <w:r w:rsidRPr="00D80236">
        <w:rPr>
          <w:rFonts w:ascii="Arial" w:hAnsi="Arial" w:cs="Arial"/>
          <w:sz w:val="22"/>
          <w:szCs w:val="22"/>
        </w:rPr>
        <w:t>No verbal or written information shall be disclosed unless authorized under this policy.</w:t>
      </w:r>
    </w:p>
    <w:p w14:paraId="4313285E" w14:textId="77777777" w:rsidR="00D80236" w:rsidRPr="00D80236" w:rsidRDefault="00D80236" w:rsidP="00D80236">
      <w:pPr>
        <w:numPr>
          <w:ilvl w:val="0"/>
          <w:numId w:val="16"/>
        </w:numPr>
        <w:spacing w:before="120" w:after="120" w:line="240" w:lineRule="auto"/>
        <w:rPr>
          <w:rFonts w:ascii="Arial" w:hAnsi="Arial" w:cs="Arial"/>
          <w:sz w:val="22"/>
          <w:szCs w:val="22"/>
        </w:rPr>
      </w:pPr>
      <w:r w:rsidRPr="00D80236">
        <w:rPr>
          <w:rFonts w:ascii="Arial" w:hAnsi="Arial" w:cs="Arial"/>
          <w:sz w:val="22"/>
          <w:szCs w:val="22"/>
        </w:rPr>
        <w:t>No physical access shall be granted to school facilities or records unless a valid judicial order is presented and approved.</w:t>
      </w:r>
    </w:p>
    <w:p w14:paraId="6AA3FE31"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Documentation</w:t>
      </w:r>
      <w:r w:rsidRPr="00D80236">
        <w:rPr>
          <w:rFonts w:ascii="Arial" w:hAnsi="Arial" w:cs="Arial"/>
          <w:sz w:val="22"/>
          <w:szCs w:val="22"/>
        </w:rPr>
        <w:t xml:space="preserve"> </w:t>
      </w:r>
    </w:p>
    <w:p w14:paraId="510064F4" w14:textId="0D17F1CD"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All requests from federal immigration authorities and school responses shall be:</w:t>
      </w:r>
    </w:p>
    <w:p w14:paraId="172DD76F" w14:textId="77777777" w:rsidR="00D80236" w:rsidRPr="00D80236" w:rsidRDefault="00D80236" w:rsidP="00D80236">
      <w:pPr>
        <w:numPr>
          <w:ilvl w:val="0"/>
          <w:numId w:val="17"/>
        </w:numPr>
        <w:spacing w:before="120" w:after="120" w:line="240" w:lineRule="auto"/>
        <w:rPr>
          <w:rFonts w:ascii="Arial" w:hAnsi="Arial" w:cs="Arial"/>
          <w:sz w:val="22"/>
          <w:szCs w:val="22"/>
        </w:rPr>
      </w:pPr>
      <w:r w:rsidRPr="00D80236">
        <w:rPr>
          <w:rFonts w:ascii="Arial" w:hAnsi="Arial" w:cs="Arial"/>
          <w:sz w:val="22"/>
          <w:szCs w:val="22"/>
        </w:rPr>
        <w:t>Documented in writing,</w:t>
      </w:r>
    </w:p>
    <w:p w14:paraId="54AE7B4A" w14:textId="77777777" w:rsidR="00D80236" w:rsidRPr="00D80236" w:rsidRDefault="00D80236" w:rsidP="00D80236">
      <w:pPr>
        <w:numPr>
          <w:ilvl w:val="0"/>
          <w:numId w:val="17"/>
        </w:numPr>
        <w:spacing w:before="120" w:after="120" w:line="240" w:lineRule="auto"/>
        <w:rPr>
          <w:rFonts w:ascii="Arial" w:hAnsi="Arial" w:cs="Arial"/>
          <w:sz w:val="22"/>
          <w:szCs w:val="22"/>
        </w:rPr>
      </w:pPr>
      <w:r w:rsidRPr="00D80236">
        <w:rPr>
          <w:rFonts w:ascii="Arial" w:hAnsi="Arial" w:cs="Arial"/>
          <w:sz w:val="22"/>
          <w:szCs w:val="22"/>
        </w:rPr>
        <w:t>Reviewed by legal counsel, and</w:t>
      </w:r>
    </w:p>
    <w:p w14:paraId="44BCA80A" w14:textId="77777777" w:rsidR="00D80236" w:rsidRPr="00D80236" w:rsidRDefault="00D80236" w:rsidP="00D80236">
      <w:pPr>
        <w:numPr>
          <w:ilvl w:val="0"/>
          <w:numId w:val="17"/>
        </w:numPr>
        <w:spacing w:before="120" w:after="120" w:line="240" w:lineRule="auto"/>
        <w:rPr>
          <w:rFonts w:ascii="Arial" w:hAnsi="Arial" w:cs="Arial"/>
          <w:sz w:val="22"/>
          <w:szCs w:val="22"/>
        </w:rPr>
      </w:pPr>
      <w:r w:rsidRPr="00D80236">
        <w:rPr>
          <w:rFonts w:ascii="Arial" w:hAnsi="Arial" w:cs="Arial"/>
          <w:sz w:val="22"/>
          <w:szCs w:val="22"/>
        </w:rPr>
        <w:t>Retained in school records consistent with applicable privacy laws.</w:t>
      </w:r>
    </w:p>
    <w:p w14:paraId="42EC5F03"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Optional Family Notification</w:t>
      </w:r>
      <w:r w:rsidRPr="00D80236">
        <w:rPr>
          <w:rFonts w:ascii="Arial" w:hAnsi="Arial" w:cs="Arial"/>
          <w:sz w:val="22"/>
          <w:szCs w:val="22"/>
        </w:rPr>
        <w:t xml:space="preserve"> </w:t>
      </w:r>
    </w:p>
    <w:p w14:paraId="14875F87" w14:textId="305B8AE6"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If legally permissible, the school will notify affected individuals or families when a request for information from federal immigration authorities is received.</w:t>
      </w:r>
    </w:p>
    <w:p w14:paraId="593735EA"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Non-Retaliation</w:t>
      </w:r>
      <w:r w:rsidRPr="00D80236">
        <w:rPr>
          <w:rFonts w:ascii="Arial" w:hAnsi="Arial" w:cs="Arial"/>
          <w:sz w:val="22"/>
          <w:szCs w:val="22"/>
        </w:rPr>
        <w:t xml:space="preserve"> </w:t>
      </w:r>
    </w:p>
    <w:p w14:paraId="286873FE" w14:textId="0105DE8B"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No employee shall be retaliated against for refusing to disclose information in violation of this policy.</w:t>
      </w:r>
    </w:p>
    <w:p w14:paraId="72075E40"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t>Staff Training</w:t>
      </w:r>
      <w:r w:rsidRPr="00D80236">
        <w:rPr>
          <w:rFonts w:ascii="Arial" w:hAnsi="Arial" w:cs="Arial"/>
          <w:sz w:val="22"/>
          <w:szCs w:val="22"/>
        </w:rPr>
        <w:t xml:space="preserve"> </w:t>
      </w:r>
    </w:p>
    <w:p w14:paraId="4A36A8B8" w14:textId="361C2D6C"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 xml:space="preserve">The school shall provide annual training </w:t>
      </w:r>
      <w:proofErr w:type="gramStart"/>
      <w:r w:rsidRPr="00D80236">
        <w:rPr>
          <w:rFonts w:ascii="Arial" w:hAnsi="Arial" w:cs="Arial"/>
          <w:sz w:val="22"/>
          <w:szCs w:val="22"/>
        </w:rPr>
        <w:t>to</w:t>
      </w:r>
      <w:proofErr w:type="gramEnd"/>
      <w:r w:rsidRPr="00D80236">
        <w:rPr>
          <w:rFonts w:ascii="Arial" w:hAnsi="Arial" w:cs="Arial"/>
          <w:sz w:val="22"/>
          <w:szCs w:val="22"/>
        </w:rPr>
        <w:t xml:space="preserve"> all staff on:</w:t>
      </w:r>
    </w:p>
    <w:p w14:paraId="2DF385B1" w14:textId="77777777" w:rsidR="00D80236" w:rsidRPr="00D80236" w:rsidRDefault="00D80236" w:rsidP="00D80236">
      <w:pPr>
        <w:numPr>
          <w:ilvl w:val="0"/>
          <w:numId w:val="18"/>
        </w:numPr>
        <w:spacing w:before="120" w:after="120" w:line="240" w:lineRule="auto"/>
        <w:rPr>
          <w:rFonts w:ascii="Arial" w:hAnsi="Arial" w:cs="Arial"/>
          <w:sz w:val="22"/>
          <w:szCs w:val="22"/>
        </w:rPr>
      </w:pPr>
      <w:r w:rsidRPr="00D80236">
        <w:rPr>
          <w:rFonts w:ascii="Arial" w:hAnsi="Arial" w:cs="Arial"/>
          <w:sz w:val="22"/>
          <w:szCs w:val="22"/>
        </w:rPr>
        <w:t>The contents of this policy,</w:t>
      </w:r>
    </w:p>
    <w:p w14:paraId="725CB1E3" w14:textId="77777777" w:rsidR="00D80236" w:rsidRPr="00D80236" w:rsidRDefault="00D80236" w:rsidP="00D80236">
      <w:pPr>
        <w:numPr>
          <w:ilvl w:val="0"/>
          <w:numId w:val="18"/>
        </w:numPr>
        <w:spacing w:before="120" w:after="120" w:line="240" w:lineRule="auto"/>
        <w:rPr>
          <w:rFonts w:ascii="Arial" w:hAnsi="Arial" w:cs="Arial"/>
          <w:sz w:val="22"/>
          <w:szCs w:val="22"/>
        </w:rPr>
      </w:pPr>
      <w:r w:rsidRPr="00D80236">
        <w:rPr>
          <w:rFonts w:ascii="Arial" w:hAnsi="Arial" w:cs="Arial"/>
          <w:sz w:val="22"/>
          <w:szCs w:val="22"/>
        </w:rPr>
        <w:t>How to identify and respond to federal requests for information,</w:t>
      </w:r>
    </w:p>
    <w:p w14:paraId="69214274" w14:textId="77777777" w:rsidR="00D80236" w:rsidRPr="00D80236" w:rsidRDefault="00D80236" w:rsidP="00D80236">
      <w:pPr>
        <w:numPr>
          <w:ilvl w:val="0"/>
          <w:numId w:val="18"/>
        </w:numPr>
        <w:spacing w:before="120" w:after="120" w:line="240" w:lineRule="auto"/>
        <w:rPr>
          <w:rFonts w:ascii="Arial" w:hAnsi="Arial" w:cs="Arial"/>
          <w:sz w:val="22"/>
          <w:szCs w:val="22"/>
        </w:rPr>
      </w:pPr>
      <w:r w:rsidRPr="00D80236">
        <w:rPr>
          <w:rFonts w:ascii="Arial" w:hAnsi="Arial" w:cs="Arial"/>
          <w:sz w:val="22"/>
          <w:szCs w:val="22"/>
        </w:rPr>
        <w:t>Their legal obligations under state and federal law.</w:t>
      </w:r>
    </w:p>
    <w:p w14:paraId="642E7C71" w14:textId="77777777" w:rsidR="00D80236" w:rsidRDefault="00D80236" w:rsidP="00D80236">
      <w:pPr>
        <w:spacing w:before="120" w:after="120" w:line="240" w:lineRule="auto"/>
        <w:rPr>
          <w:rFonts w:ascii="Arial" w:hAnsi="Arial" w:cs="Arial"/>
          <w:sz w:val="22"/>
          <w:szCs w:val="22"/>
        </w:rPr>
      </w:pPr>
      <w:r w:rsidRPr="00D80236">
        <w:rPr>
          <w:rFonts w:ascii="Arial" w:hAnsi="Arial" w:cs="Arial"/>
          <w:b/>
          <w:bCs/>
          <w:sz w:val="22"/>
          <w:szCs w:val="22"/>
        </w:rPr>
        <w:lastRenderedPageBreak/>
        <w:t>Policy Enforcement</w:t>
      </w:r>
      <w:r w:rsidRPr="00D80236">
        <w:rPr>
          <w:rFonts w:ascii="Arial" w:hAnsi="Arial" w:cs="Arial"/>
          <w:sz w:val="22"/>
          <w:szCs w:val="22"/>
        </w:rPr>
        <w:t xml:space="preserve"> </w:t>
      </w:r>
    </w:p>
    <w:p w14:paraId="3BFF590C" w14:textId="1FB7AB2C" w:rsidR="00D80236" w:rsidRPr="00D80236" w:rsidRDefault="00D80236" w:rsidP="00D80236">
      <w:pPr>
        <w:spacing w:before="120" w:after="120" w:line="240" w:lineRule="auto"/>
        <w:rPr>
          <w:rFonts w:ascii="Arial" w:hAnsi="Arial" w:cs="Arial"/>
          <w:sz w:val="22"/>
          <w:szCs w:val="22"/>
        </w:rPr>
      </w:pPr>
      <w:r w:rsidRPr="00D80236">
        <w:rPr>
          <w:rFonts w:ascii="Arial" w:hAnsi="Arial" w:cs="Arial"/>
          <w:sz w:val="22"/>
          <w:szCs w:val="22"/>
        </w:rPr>
        <w:t>Violations of this policy may result in disciplinary action up to and including termination, and the school may be subject to civil penalties and legal injunctions under C.R.S. § 24-74.1-102.</w:t>
      </w:r>
    </w:p>
    <w:p w14:paraId="57CA82F4" w14:textId="77777777" w:rsidR="00D80236" w:rsidRDefault="00D80236" w:rsidP="00D80236">
      <w:pPr>
        <w:spacing w:after="0" w:line="360" w:lineRule="auto"/>
        <w:rPr>
          <w:rFonts w:ascii="Arial" w:hAnsi="Arial" w:cs="Arial"/>
          <w:b/>
          <w:bCs/>
          <w:sz w:val="22"/>
          <w:szCs w:val="22"/>
        </w:rPr>
      </w:pPr>
    </w:p>
    <w:p w14:paraId="4E07F355" w14:textId="48574A4F" w:rsidR="00D80236" w:rsidRPr="00D80236" w:rsidRDefault="00D80236" w:rsidP="00D80236">
      <w:pPr>
        <w:spacing w:after="0" w:line="360" w:lineRule="auto"/>
        <w:rPr>
          <w:rFonts w:ascii="Arial" w:hAnsi="Arial" w:cs="Arial"/>
          <w:b/>
          <w:bCs/>
          <w:sz w:val="22"/>
          <w:szCs w:val="22"/>
        </w:rPr>
      </w:pPr>
      <w:r w:rsidRPr="00D80236">
        <w:rPr>
          <w:rFonts w:ascii="Arial" w:hAnsi="Arial" w:cs="Arial"/>
          <w:b/>
          <w:bCs/>
          <w:sz w:val="22"/>
          <w:szCs w:val="22"/>
        </w:rPr>
        <w:t>Adopted: XXX, 20XX</w:t>
      </w:r>
    </w:p>
    <w:p w14:paraId="43950E6D" w14:textId="77777777" w:rsidR="00D80236" w:rsidRDefault="00D80236" w:rsidP="00D80236">
      <w:pPr>
        <w:spacing w:after="0" w:line="360" w:lineRule="auto"/>
        <w:rPr>
          <w:rFonts w:ascii="Arial" w:hAnsi="Arial" w:cs="Arial"/>
          <w:b/>
          <w:bCs/>
          <w:sz w:val="22"/>
          <w:szCs w:val="22"/>
        </w:rPr>
      </w:pPr>
    </w:p>
    <w:p w14:paraId="220ED2C8" w14:textId="201793FD" w:rsidR="00D80236" w:rsidRPr="00D80236" w:rsidRDefault="00D80236" w:rsidP="00D80236">
      <w:pPr>
        <w:spacing w:after="0" w:line="360" w:lineRule="auto"/>
        <w:rPr>
          <w:rFonts w:ascii="Arial" w:hAnsi="Arial" w:cs="Arial"/>
          <w:sz w:val="22"/>
          <w:szCs w:val="22"/>
        </w:rPr>
      </w:pPr>
      <w:r w:rsidRPr="00D80236">
        <w:rPr>
          <w:rFonts w:ascii="Arial" w:hAnsi="Arial" w:cs="Arial"/>
          <w:b/>
          <w:bCs/>
          <w:sz w:val="22"/>
          <w:szCs w:val="22"/>
        </w:rPr>
        <w:t>LEGAL REFS.:</w:t>
      </w:r>
    </w:p>
    <w:p w14:paraId="2DB90066" w14:textId="77777777" w:rsidR="00D80236" w:rsidRPr="00D80236" w:rsidRDefault="00D80236" w:rsidP="00D80236">
      <w:pPr>
        <w:numPr>
          <w:ilvl w:val="0"/>
          <w:numId w:val="19"/>
        </w:numPr>
        <w:spacing w:after="0" w:line="360" w:lineRule="auto"/>
        <w:rPr>
          <w:rFonts w:ascii="Arial" w:hAnsi="Arial" w:cs="Arial"/>
          <w:sz w:val="22"/>
          <w:szCs w:val="22"/>
        </w:rPr>
      </w:pPr>
      <w:r w:rsidRPr="00D80236">
        <w:rPr>
          <w:rFonts w:ascii="Arial" w:hAnsi="Arial" w:cs="Arial"/>
          <w:sz w:val="22"/>
          <w:szCs w:val="22"/>
        </w:rPr>
        <w:t>C.R.S. § 24-74.1-102 (Protection of Personal Identifying Information)</w:t>
      </w:r>
    </w:p>
    <w:p w14:paraId="2D51164F" w14:textId="77777777" w:rsidR="00D80236" w:rsidRPr="00D80236" w:rsidRDefault="00D80236" w:rsidP="00D80236">
      <w:pPr>
        <w:numPr>
          <w:ilvl w:val="0"/>
          <w:numId w:val="19"/>
        </w:numPr>
        <w:spacing w:after="0" w:line="360" w:lineRule="auto"/>
        <w:rPr>
          <w:rFonts w:ascii="Arial" w:hAnsi="Arial" w:cs="Arial"/>
          <w:sz w:val="22"/>
          <w:szCs w:val="22"/>
        </w:rPr>
      </w:pPr>
      <w:r w:rsidRPr="00D80236">
        <w:rPr>
          <w:rFonts w:ascii="Arial" w:hAnsi="Arial" w:cs="Arial"/>
          <w:sz w:val="22"/>
          <w:szCs w:val="22"/>
        </w:rPr>
        <w:t>20 U.S.C. § 1232g (Family Educational Rights and Privacy Act)</w:t>
      </w:r>
    </w:p>
    <w:p w14:paraId="1AD19298" w14:textId="77777777" w:rsidR="00D80236" w:rsidRPr="00D80236" w:rsidRDefault="00D80236" w:rsidP="00D80236">
      <w:pPr>
        <w:numPr>
          <w:ilvl w:val="0"/>
          <w:numId w:val="19"/>
        </w:numPr>
        <w:spacing w:after="0" w:line="360" w:lineRule="auto"/>
        <w:rPr>
          <w:rFonts w:ascii="Arial" w:hAnsi="Arial" w:cs="Arial"/>
          <w:sz w:val="22"/>
          <w:szCs w:val="22"/>
        </w:rPr>
      </w:pPr>
      <w:r w:rsidRPr="00D80236">
        <w:rPr>
          <w:rFonts w:ascii="Arial" w:hAnsi="Arial" w:cs="Arial"/>
          <w:sz w:val="22"/>
          <w:szCs w:val="22"/>
        </w:rPr>
        <w:t>C.R.S. §§ 22-16-101 through 22-16-112 (Colorado Student Data Transparency and Security Act)</w:t>
      </w:r>
    </w:p>
    <w:p w14:paraId="3BD6976D" w14:textId="68FA952B" w:rsidR="00DF5000" w:rsidRPr="006B772A" w:rsidRDefault="00DF5000" w:rsidP="006B772A">
      <w:pPr>
        <w:spacing w:after="0" w:line="360" w:lineRule="auto"/>
        <w:rPr>
          <w:rFonts w:ascii="Arial" w:hAnsi="Arial" w:cs="Arial"/>
          <w:sz w:val="22"/>
          <w:szCs w:val="22"/>
        </w:rPr>
      </w:pPr>
    </w:p>
    <w:sectPr w:rsidR="00DF5000" w:rsidRPr="006B77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9CF1" w14:textId="77777777" w:rsidR="000A55D2" w:rsidRDefault="000A55D2" w:rsidP="006B772A">
      <w:pPr>
        <w:spacing w:after="0" w:line="240" w:lineRule="auto"/>
      </w:pPr>
      <w:r>
        <w:separator/>
      </w:r>
    </w:p>
  </w:endnote>
  <w:endnote w:type="continuationSeparator" w:id="0">
    <w:p w14:paraId="722D91EE" w14:textId="77777777" w:rsidR="000A55D2" w:rsidRDefault="000A55D2" w:rsidP="006B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FFAA" w14:textId="77777777" w:rsidR="006B772A" w:rsidRDefault="006B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83CA" w14:textId="77777777" w:rsidR="006B772A" w:rsidRDefault="006B7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46C" w14:textId="77777777" w:rsidR="006B772A" w:rsidRDefault="006B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1763" w14:textId="77777777" w:rsidR="000A55D2" w:rsidRDefault="000A55D2" w:rsidP="006B772A">
      <w:pPr>
        <w:spacing w:after="0" w:line="240" w:lineRule="auto"/>
      </w:pPr>
      <w:r>
        <w:separator/>
      </w:r>
    </w:p>
  </w:footnote>
  <w:footnote w:type="continuationSeparator" w:id="0">
    <w:p w14:paraId="5A27A86F" w14:textId="77777777" w:rsidR="000A55D2" w:rsidRDefault="000A55D2" w:rsidP="006B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4933" w14:textId="77777777" w:rsidR="006B772A" w:rsidRDefault="006B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04610"/>
      <w:docPartObj>
        <w:docPartGallery w:val="Watermarks"/>
        <w:docPartUnique/>
      </w:docPartObj>
    </w:sdtPr>
    <w:sdtEndPr/>
    <w:sdtContent>
      <w:p w14:paraId="27CCE6F8" w14:textId="07AD4FDE" w:rsidR="006B772A" w:rsidRDefault="00A119A2">
        <w:pPr>
          <w:pStyle w:val="Header"/>
        </w:pPr>
        <w:r>
          <w:rPr>
            <w:noProof/>
          </w:rPr>
          <w:pict w14:anchorId="1D890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383E" w14:textId="77777777" w:rsidR="006B772A" w:rsidRDefault="006B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634"/>
    <w:multiLevelType w:val="multilevel"/>
    <w:tmpl w:val="0D166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306A"/>
    <w:multiLevelType w:val="multilevel"/>
    <w:tmpl w:val="1FB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54F3"/>
    <w:multiLevelType w:val="multilevel"/>
    <w:tmpl w:val="474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27596"/>
    <w:multiLevelType w:val="multilevel"/>
    <w:tmpl w:val="770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85D18"/>
    <w:multiLevelType w:val="multilevel"/>
    <w:tmpl w:val="3D1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A316D"/>
    <w:multiLevelType w:val="hybridMultilevel"/>
    <w:tmpl w:val="B564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B7B56"/>
    <w:multiLevelType w:val="multilevel"/>
    <w:tmpl w:val="F01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23F59"/>
    <w:multiLevelType w:val="hybridMultilevel"/>
    <w:tmpl w:val="F646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1799C"/>
    <w:multiLevelType w:val="multilevel"/>
    <w:tmpl w:val="34D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B40B4"/>
    <w:multiLevelType w:val="multilevel"/>
    <w:tmpl w:val="0CC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C47B0"/>
    <w:multiLevelType w:val="multilevel"/>
    <w:tmpl w:val="BD0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B6402"/>
    <w:multiLevelType w:val="hybridMultilevel"/>
    <w:tmpl w:val="B77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11D4"/>
    <w:multiLevelType w:val="hybridMultilevel"/>
    <w:tmpl w:val="496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58ED"/>
    <w:multiLevelType w:val="multilevel"/>
    <w:tmpl w:val="762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F5686"/>
    <w:multiLevelType w:val="multilevel"/>
    <w:tmpl w:val="47F05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C4123"/>
    <w:multiLevelType w:val="hybridMultilevel"/>
    <w:tmpl w:val="1086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C606A"/>
    <w:multiLevelType w:val="hybridMultilevel"/>
    <w:tmpl w:val="2E86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A627E"/>
    <w:multiLevelType w:val="hybridMultilevel"/>
    <w:tmpl w:val="DE9A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634B1"/>
    <w:multiLevelType w:val="multilevel"/>
    <w:tmpl w:val="2CC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778216">
    <w:abstractNumId w:val="18"/>
  </w:num>
  <w:num w:numId="2" w16cid:durableId="1386493644">
    <w:abstractNumId w:val="14"/>
  </w:num>
  <w:num w:numId="3" w16cid:durableId="109785792">
    <w:abstractNumId w:val="13"/>
  </w:num>
  <w:num w:numId="4" w16cid:durableId="544608256">
    <w:abstractNumId w:val="6"/>
  </w:num>
  <w:num w:numId="5" w16cid:durableId="249891191">
    <w:abstractNumId w:val="11"/>
  </w:num>
  <w:num w:numId="6" w16cid:durableId="931552246">
    <w:abstractNumId w:val="7"/>
  </w:num>
  <w:num w:numId="7" w16cid:durableId="1024938915">
    <w:abstractNumId w:val="12"/>
  </w:num>
  <w:num w:numId="8" w16cid:durableId="1947881937">
    <w:abstractNumId w:val="17"/>
  </w:num>
  <w:num w:numId="9" w16cid:durableId="1788548540">
    <w:abstractNumId w:val="16"/>
  </w:num>
  <w:num w:numId="10" w16cid:durableId="1122263444">
    <w:abstractNumId w:val="5"/>
  </w:num>
  <w:num w:numId="11" w16cid:durableId="520776416">
    <w:abstractNumId w:val="15"/>
  </w:num>
  <w:num w:numId="12" w16cid:durableId="700477312">
    <w:abstractNumId w:val="10"/>
  </w:num>
  <w:num w:numId="13" w16cid:durableId="2106994714">
    <w:abstractNumId w:val="4"/>
  </w:num>
  <w:num w:numId="14" w16cid:durableId="480462782">
    <w:abstractNumId w:val="0"/>
  </w:num>
  <w:num w:numId="15" w16cid:durableId="132137121">
    <w:abstractNumId w:val="2"/>
  </w:num>
  <w:num w:numId="16" w16cid:durableId="2082676223">
    <w:abstractNumId w:val="3"/>
  </w:num>
  <w:num w:numId="17" w16cid:durableId="1791045212">
    <w:abstractNumId w:val="1"/>
  </w:num>
  <w:num w:numId="18" w16cid:durableId="685711273">
    <w:abstractNumId w:val="8"/>
  </w:num>
  <w:num w:numId="19" w16cid:durableId="201021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A"/>
    <w:rsid w:val="000871A0"/>
    <w:rsid w:val="000A55D2"/>
    <w:rsid w:val="000B09C3"/>
    <w:rsid w:val="001F5FA6"/>
    <w:rsid w:val="00243873"/>
    <w:rsid w:val="00385D1A"/>
    <w:rsid w:val="00544434"/>
    <w:rsid w:val="0064449C"/>
    <w:rsid w:val="006A7F8D"/>
    <w:rsid w:val="006B772A"/>
    <w:rsid w:val="006E340E"/>
    <w:rsid w:val="007D5212"/>
    <w:rsid w:val="008469EB"/>
    <w:rsid w:val="00853F67"/>
    <w:rsid w:val="00A119A2"/>
    <w:rsid w:val="00C0510A"/>
    <w:rsid w:val="00D80236"/>
    <w:rsid w:val="00DF5000"/>
    <w:rsid w:val="00E50089"/>
    <w:rsid w:val="00EA7957"/>
    <w:rsid w:val="00FD509A"/>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A612"/>
  <w15:chartTrackingRefBased/>
  <w15:docId w15:val="{A01E84E9-4C5F-4D63-84B6-418CF1D4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2A"/>
  </w:style>
  <w:style w:type="paragraph" w:styleId="Heading1">
    <w:name w:val="heading 1"/>
    <w:basedOn w:val="Normal"/>
    <w:next w:val="Normal"/>
    <w:link w:val="Heading1Char"/>
    <w:uiPriority w:val="9"/>
    <w:qFormat/>
    <w:rsid w:val="006B7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72A"/>
    <w:rPr>
      <w:rFonts w:eastAsiaTheme="majorEastAsia" w:cstheme="majorBidi"/>
      <w:color w:val="272727" w:themeColor="text1" w:themeTint="D8"/>
    </w:rPr>
  </w:style>
  <w:style w:type="paragraph" w:styleId="Title">
    <w:name w:val="Title"/>
    <w:basedOn w:val="Normal"/>
    <w:next w:val="Normal"/>
    <w:link w:val="TitleChar"/>
    <w:uiPriority w:val="10"/>
    <w:qFormat/>
    <w:rsid w:val="006B7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72A"/>
    <w:pPr>
      <w:spacing w:before="160"/>
      <w:jc w:val="center"/>
    </w:pPr>
    <w:rPr>
      <w:i/>
      <w:iCs/>
      <w:color w:val="404040" w:themeColor="text1" w:themeTint="BF"/>
    </w:rPr>
  </w:style>
  <w:style w:type="character" w:customStyle="1" w:styleId="QuoteChar">
    <w:name w:val="Quote Char"/>
    <w:basedOn w:val="DefaultParagraphFont"/>
    <w:link w:val="Quote"/>
    <w:uiPriority w:val="29"/>
    <w:rsid w:val="006B772A"/>
    <w:rPr>
      <w:i/>
      <w:iCs/>
      <w:color w:val="404040" w:themeColor="text1" w:themeTint="BF"/>
    </w:rPr>
  </w:style>
  <w:style w:type="paragraph" w:styleId="ListParagraph">
    <w:name w:val="List Paragraph"/>
    <w:basedOn w:val="Normal"/>
    <w:uiPriority w:val="34"/>
    <w:qFormat/>
    <w:rsid w:val="006B772A"/>
    <w:pPr>
      <w:ind w:left="720"/>
      <w:contextualSpacing/>
    </w:pPr>
  </w:style>
  <w:style w:type="character" w:styleId="IntenseEmphasis">
    <w:name w:val="Intense Emphasis"/>
    <w:basedOn w:val="DefaultParagraphFont"/>
    <w:uiPriority w:val="21"/>
    <w:qFormat/>
    <w:rsid w:val="006B772A"/>
    <w:rPr>
      <w:i/>
      <w:iCs/>
      <w:color w:val="0F4761" w:themeColor="accent1" w:themeShade="BF"/>
    </w:rPr>
  </w:style>
  <w:style w:type="paragraph" w:styleId="IntenseQuote">
    <w:name w:val="Intense Quote"/>
    <w:basedOn w:val="Normal"/>
    <w:next w:val="Normal"/>
    <w:link w:val="IntenseQuoteChar"/>
    <w:uiPriority w:val="30"/>
    <w:qFormat/>
    <w:rsid w:val="006B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72A"/>
    <w:rPr>
      <w:i/>
      <w:iCs/>
      <w:color w:val="0F4761" w:themeColor="accent1" w:themeShade="BF"/>
    </w:rPr>
  </w:style>
  <w:style w:type="character" w:styleId="IntenseReference">
    <w:name w:val="Intense Reference"/>
    <w:basedOn w:val="DefaultParagraphFont"/>
    <w:uiPriority w:val="32"/>
    <w:qFormat/>
    <w:rsid w:val="006B772A"/>
    <w:rPr>
      <w:b/>
      <w:bCs/>
      <w:smallCaps/>
      <w:color w:val="0F4761" w:themeColor="accent1" w:themeShade="BF"/>
      <w:spacing w:val="5"/>
    </w:rPr>
  </w:style>
  <w:style w:type="paragraph" w:styleId="Header">
    <w:name w:val="header"/>
    <w:basedOn w:val="Normal"/>
    <w:link w:val="HeaderChar"/>
    <w:uiPriority w:val="99"/>
    <w:unhideWhenUsed/>
    <w:rsid w:val="006B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2A"/>
  </w:style>
  <w:style w:type="paragraph" w:styleId="Footer">
    <w:name w:val="footer"/>
    <w:basedOn w:val="Normal"/>
    <w:link w:val="FooterChar"/>
    <w:uiPriority w:val="99"/>
    <w:unhideWhenUsed/>
    <w:rsid w:val="006B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2A"/>
  </w:style>
  <w:style w:type="character" w:styleId="Hyperlink">
    <w:name w:val="Hyperlink"/>
    <w:basedOn w:val="DefaultParagraphFont"/>
    <w:uiPriority w:val="99"/>
    <w:unhideWhenUsed/>
    <w:rsid w:val="00243873"/>
    <w:rPr>
      <w:color w:val="467886" w:themeColor="hyperlink"/>
      <w:u w:val="single"/>
    </w:rPr>
  </w:style>
  <w:style w:type="character" w:styleId="UnresolvedMention">
    <w:name w:val="Unresolved Mention"/>
    <w:basedOn w:val="DefaultParagraphFont"/>
    <w:uiPriority w:val="99"/>
    <w:semiHidden/>
    <w:unhideWhenUsed/>
    <w:rsid w:val="00243873"/>
    <w:rPr>
      <w:color w:val="605E5C"/>
      <w:shd w:val="clear" w:color="auto" w:fill="E1DFDD"/>
    </w:rPr>
  </w:style>
  <w:style w:type="paragraph" w:styleId="Revision">
    <w:name w:val="Revision"/>
    <w:hidden/>
    <w:uiPriority w:val="99"/>
    <w:semiHidden/>
    <w:rsid w:val="007D5212"/>
    <w:pPr>
      <w:spacing w:after="0" w:line="240" w:lineRule="auto"/>
    </w:pPr>
  </w:style>
  <w:style w:type="character" w:styleId="CommentReference">
    <w:name w:val="annotation reference"/>
    <w:basedOn w:val="DefaultParagraphFont"/>
    <w:uiPriority w:val="99"/>
    <w:semiHidden/>
    <w:unhideWhenUsed/>
    <w:rsid w:val="007D5212"/>
    <w:rPr>
      <w:sz w:val="16"/>
      <w:szCs w:val="16"/>
    </w:rPr>
  </w:style>
  <w:style w:type="paragraph" w:styleId="CommentText">
    <w:name w:val="annotation text"/>
    <w:basedOn w:val="Normal"/>
    <w:link w:val="CommentTextChar"/>
    <w:uiPriority w:val="99"/>
    <w:unhideWhenUsed/>
    <w:rsid w:val="007D5212"/>
    <w:pPr>
      <w:spacing w:line="240" w:lineRule="auto"/>
    </w:pPr>
    <w:rPr>
      <w:sz w:val="20"/>
      <w:szCs w:val="20"/>
    </w:rPr>
  </w:style>
  <w:style w:type="character" w:customStyle="1" w:styleId="CommentTextChar">
    <w:name w:val="Comment Text Char"/>
    <w:basedOn w:val="DefaultParagraphFont"/>
    <w:link w:val="CommentText"/>
    <w:uiPriority w:val="99"/>
    <w:rsid w:val="007D5212"/>
    <w:rPr>
      <w:sz w:val="20"/>
      <w:szCs w:val="20"/>
    </w:rPr>
  </w:style>
  <w:style w:type="paragraph" w:styleId="CommentSubject">
    <w:name w:val="annotation subject"/>
    <w:basedOn w:val="CommentText"/>
    <w:next w:val="CommentText"/>
    <w:link w:val="CommentSubjectChar"/>
    <w:uiPriority w:val="99"/>
    <w:semiHidden/>
    <w:unhideWhenUsed/>
    <w:rsid w:val="007D5212"/>
    <w:rPr>
      <w:b/>
      <w:bCs/>
    </w:rPr>
  </w:style>
  <w:style w:type="character" w:customStyle="1" w:styleId="CommentSubjectChar">
    <w:name w:val="Comment Subject Char"/>
    <w:basedOn w:val="CommentTextChar"/>
    <w:link w:val="CommentSubject"/>
    <w:uiPriority w:val="99"/>
    <w:semiHidden/>
    <w:rsid w:val="007D5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820">
      <w:bodyDiv w:val="1"/>
      <w:marLeft w:val="0"/>
      <w:marRight w:val="0"/>
      <w:marTop w:val="0"/>
      <w:marBottom w:val="0"/>
      <w:divBdr>
        <w:top w:val="none" w:sz="0" w:space="0" w:color="auto"/>
        <w:left w:val="none" w:sz="0" w:space="0" w:color="auto"/>
        <w:bottom w:val="none" w:sz="0" w:space="0" w:color="auto"/>
        <w:right w:val="none" w:sz="0" w:space="0" w:color="auto"/>
      </w:divBdr>
    </w:div>
    <w:div w:id="828520746">
      <w:bodyDiv w:val="1"/>
      <w:marLeft w:val="0"/>
      <w:marRight w:val="0"/>
      <w:marTop w:val="0"/>
      <w:marBottom w:val="0"/>
      <w:divBdr>
        <w:top w:val="none" w:sz="0" w:space="0" w:color="auto"/>
        <w:left w:val="none" w:sz="0" w:space="0" w:color="auto"/>
        <w:bottom w:val="none" w:sz="0" w:space="0" w:color="auto"/>
        <w:right w:val="none" w:sz="0" w:space="0" w:color="auto"/>
      </w:divBdr>
    </w:div>
    <w:div w:id="1401248957">
      <w:bodyDiv w:val="1"/>
      <w:marLeft w:val="0"/>
      <w:marRight w:val="0"/>
      <w:marTop w:val="0"/>
      <w:marBottom w:val="0"/>
      <w:divBdr>
        <w:top w:val="none" w:sz="0" w:space="0" w:color="auto"/>
        <w:left w:val="none" w:sz="0" w:space="0" w:color="auto"/>
        <w:bottom w:val="none" w:sz="0" w:space="0" w:color="auto"/>
        <w:right w:val="none" w:sz="0" w:space="0" w:color="auto"/>
      </w:divBdr>
    </w:div>
    <w:div w:id="1621522600">
      <w:bodyDiv w:val="1"/>
      <w:marLeft w:val="0"/>
      <w:marRight w:val="0"/>
      <w:marTop w:val="0"/>
      <w:marBottom w:val="0"/>
      <w:divBdr>
        <w:top w:val="none" w:sz="0" w:space="0" w:color="auto"/>
        <w:left w:val="none" w:sz="0" w:space="0" w:color="auto"/>
        <w:bottom w:val="none" w:sz="0" w:space="0" w:color="auto"/>
        <w:right w:val="none" w:sz="0" w:space="0" w:color="auto"/>
      </w:divBdr>
    </w:div>
    <w:div w:id="20190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sb25-27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colorado.gov/bills/sb25-27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11</cp:revision>
  <dcterms:created xsi:type="dcterms:W3CDTF">2025-07-02T18:35:00Z</dcterms:created>
  <dcterms:modified xsi:type="dcterms:W3CDTF">2025-07-18T18:56:00Z</dcterms:modified>
</cp:coreProperties>
</file>