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EFDFC" w14:textId="77777777" w:rsidR="00B72652" w:rsidRPr="00B72652" w:rsidRDefault="00B72652" w:rsidP="00B72652">
      <w:pPr>
        <w:rPr>
          <w:rFonts w:eastAsiaTheme="majorEastAsia" w:cstheme="majorBidi"/>
          <w:b/>
          <w:spacing w:val="-10"/>
          <w:kern w:val="28"/>
          <w:sz w:val="40"/>
          <w:szCs w:val="52"/>
        </w:rPr>
      </w:pPr>
      <w:r w:rsidRPr="00B72652">
        <w:rPr>
          <w:rFonts w:eastAsiaTheme="majorEastAsia" w:cstheme="majorBidi"/>
          <w:b/>
          <w:spacing w:val="-10"/>
          <w:kern w:val="28"/>
          <w:sz w:val="40"/>
          <w:szCs w:val="52"/>
        </w:rPr>
        <w:t>School Board Dashboard and Guiding Questions</w:t>
      </w:r>
    </w:p>
    <w:p w14:paraId="7D95FC6B" w14:textId="77777777" w:rsidR="00B72652" w:rsidRDefault="00B72652" w:rsidP="00B72652">
      <w:pPr>
        <w:pStyle w:val="NoSpacing"/>
        <w:rPr>
          <w:rFonts w:ascii="Arial" w:eastAsia="Times New Roman" w:hAnsi="Arial" w:cs="Arial"/>
          <w:b/>
          <w:bCs/>
          <w:color w:val="595959" w:themeColor="text1" w:themeTint="A6"/>
          <w:u w:val="single"/>
        </w:rPr>
      </w:pPr>
      <w:r>
        <w:rPr>
          <w:rFonts w:ascii="Arial" w:eastAsia="Times New Roman" w:hAnsi="Arial" w:cs="Arial"/>
          <w:b/>
          <w:bCs/>
          <w:color w:val="595959" w:themeColor="text1" w:themeTint="A6"/>
          <w:u w:val="single"/>
        </w:rPr>
        <w:t>Sample Governing Board Focus Outline</w:t>
      </w:r>
    </w:p>
    <w:p w14:paraId="7E018EC7" w14:textId="77777777" w:rsidR="00B72652" w:rsidRDefault="00B72652" w:rsidP="00B72652">
      <w:pPr>
        <w:pStyle w:val="NoSpacing"/>
        <w:rPr>
          <w:rFonts w:ascii="Arial" w:eastAsia="Times New Roman" w:hAnsi="Arial" w:cs="Arial"/>
          <w:b/>
          <w:bCs/>
          <w:color w:val="595959" w:themeColor="text1" w:themeTint="A6"/>
          <w:u w:val="single"/>
        </w:rPr>
      </w:pPr>
    </w:p>
    <w:tbl>
      <w:tblPr>
        <w:tblStyle w:val="TableGrid"/>
        <w:tblW w:w="0" w:type="auto"/>
        <w:tblLayout w:type="fixed"/>
        <w:tblLook w:val="04A0" w:firstRow="1" w:lastRow="0" w:firstColumn="1" w:lastColumn="0" w:noHBand="0" w:noVBand="1"/>
      </w:tblPr>
      <w:tblGrid>
        <w:gridCol w:w="1558"/>
        <w:gridCol w:w="1558"/>
        <w:gridCol w:w="1559"/>
        <w:gridCol w:w="1558"/>
        <w:gridCol w:w="1558"/>
        <w:gridCol w:w="1559"/>
      </w:tblGrid>
      <w:tr w:rsidR="00B72652" w14:paraId="28EE1A2A" w14:textId="77777777" w:rsidTr="009000BC">
        <w:trPr>
          <w:trHeight w:val="432"/>
        </w:trPr>
        <w:tc>
          <w:tcPr>
            <w:tcW w:w="1558" w:type="dxa"/>
            <w:shd w:val="clear" w:color="auto" w:fill="4859A0"/>
            <w:vAlign w:val="center"/>
          </w:tcPr>
          <w:p w14:paraId="442F4490" w14:textId="77777777" w:rsidR="00B72652" w:rsidRPr="00071544" w:rsidRDefault="00B72652" w:rsidP="009000BC">
            <w:pPr>
              <w:pStyle w:val="NoSpacing"/>
              <w:rPr>
                <w:rFonts w:ascii="Arial" w:eastAsia="Times New Roman" w:hAnsi="Arial" w:cs="Arial"/>
                <w:b/>
                <w:bCs/>
                <w:color w:val="FFFFFF" w:themeColor="background1"/>
              </w:rPr>
            </w:pPr>
            <w:r w:rsidRPr="00071544">
              <w:rPr>
                <w:rFonts w:ascii="Arial" w:eastAsia="Times New Roman" w:hAnsi="Arial" w:cs="Arial"/>
                <w:b/>
                <w:bCs/>
                <w:color w:val="FFFFFF" w:themeColor="background1"/>
              </w:rPr>
              <w:t>Academic</w:t>
            </w:r>
          </w:p>
        </w:tc>
        <w:tc>
          <w:tcPr>
            <w:tcW w:w="1558" w:type="dxa"/>
            <w:shd w:val="clear" w:color="auto" w:fill="4859A0"/>
            <w:vAlign w:val="center"/>
          </w:tcPr>
          <w:p w14:paraId="64661E1A" w14:textId="77777777" w:rsidR="00B72652" w:rsidRPr="00071544" w:rsidRDefault="00B72652" w:rsidP="009000BC">
            <w:pPr>
              <w:pStyle w:val="NoSpacing"/>
              <w:rPr>
                <w:rFonts w:ascii="Arial" w:eastAsia="Times New Roman" w:hAnsi="Arial" w:cs="Arial"/>
                <w:b/>
                <w:bCs/>
                <w:color w:val="FFFFFF" w:themeColor="background1"/>
              </w:rPr>
            </w:pPr>
            <w:r>
              <w:rPr>
                <w:rFonts w:ascii="Arial" w:eastAsia="Times New Roman" w:hAnsi="Arial" w:cs="Arial"/>
                <w:b/>
                <w:bCs/>
                <w:color w:val="FFFFFF" w:themeColor="background1"/>
              </w:rPr>
              <w:t>Enrollment</w:t>
            </w:r>
          </w:p>
        </w:tc>
        <w:tc>
          <w:tcPr>
            <w:tcW w:w="1559" w:type="dxa"/>
            <w:shd w:val="clear" w:color="auto" w:fill="4859A0"/>
            <w:vAlign w:val="center"/>
          </w:tcPr>
          <w:p w14:paraId="3C9DCAD3" w14:textId="77777777" w:rsidR="00B72652" w:rsidRPr="00071544" w:rsidRDefault="00B72652" w:rsidP="009000BC">
            <w:pPr>
              <w:pStyle w:val="NoSpacing"/>
              <w:rPr>
                <w:rFonts w:ascii="Arial" w:eastAsia="Times New Roman" w:hAnsi="Arial" w:cs="Arial"/>
                <w:b/>
                <w:bCs/>
                <w:color w:val="FFFFFF" w:themeColor="background1"/>
              </w:rPr>
            </w:pPr>
            <w:r>
              <w:rPr>
                <w:rFonts w:ascii="Arial" w:eastAsia="Times New Roman" w:hAnsi="Arial" w:cs="Arial"/>
                <w:b/>
                <w:bCs/>
                <w:color w:val="FFFFFF" w:themeColor="background1"/>
              </w:rPr>
              <w:t>Staffing</w:t>
            </w:r>
          </w:p>
        </w:tc>
        <w:tc>
          <w:tcPr>
            <w:tcW w:w="1558" w:type="dxa"/>
            <w:shd w:val="clear" w:color="auto" w:fill="4859A0"/>
            <w:vAlign w:val="center"/>
          </w:tcPr>
          <w:p w14:paraId="0C7AD267" w14:textId="77777777" w:rsidR="00B72652" w:rsidRPr="00071544" w:rsidRDefault="00B72652" w:rsidP="009000BC">
            <w:pPr>
              <w:pStyle w:val="NoSpacing"/>
              <w:rPr>
                <w:rFonts w:ascii="Arial" w:eastAsia="Times New Roman" w:hAnsi="Arial" w:cs="Arial"/>
                <w:b/>
                <w:bCs/>
                <w:color w:val="FFFFFF" w:themeColor="background1"/>
              </w:rPr>
            </w:pPr>
            <w:r>
              <w:rPr>
                <w:rFonts w:ascii="Arial" w:eastAsia="Times New Roman" w:hAnsi="Arial" w:cs="Arial"/>
                <w:b/>
                <w:bCs/>
                <w:color w:val="FFFFFF" w:themeColor="background1"/>
              </w:rPr>
              <w:t>Culture</w:t>
            </w:r>
          </w:p>
        </w:tc>
        <w:tc>
          <w:tcPr>
            <w:tcW w:w="1558" w:type="dxa"/>
            <w:shd w:val="clear" w:color="auto" w:fill="4859A0"/>
            <w:vAlign w:val="center"/>
          </w:tcPr>
          <w:p w14:paraId="5EE67369" w14:textId="77777777" w:rsidR="00B72652" w:rsidRPr="00071544" w:rsidRDefault="00B72652" w:rsidP="009000BC">
            <w:pPr>
              <w:pStyle w:val="NoSpacing"/>
              <w:rPr>
                <w:rFonts w:ascii="Arial" w:eastAsia="Times New Roman" w:hAnsi="Arial" w:cs="Arial"/>
                <w:b/>
                <w:bCs/>
                <w:color w:val="FFFFFF" w:themeColor="background1"/>
              </w:rPr>
            </w:pPr>
            <w:r>
              <w:rPr>
                <w:rFonts w:ascii="Arial" w:eastAsia="Times New Roman" w:hAnsi="Arial" w:cs="Arial"/>
                <w:b/>
                <w:bCs/>
                <w:color w:val="FFFFFF" w:themeColor="background1"/>
              </w:rPr>
              <w:t>Board</w:t>
            </w:r>
          </w:p>
        </w:tc>
        <w:tc>
          <w:tcPr>
            <w:tcW w:w="1559" w:type="dxa"/>
            <w:shd w:val="clear" w:color="auto" w:fill="4859A0"/>
            <w:vAlign w:val="center"/>
          </w:tcPr>
          <w:p w14:paraId="49E6739D" w14:textId="77777777" w:rsidR="00B72652" w:rsidRDefault="00B72652" w:rsidP="009000BC">
            <w:pPr>
              <w:pStyle w:val="NoSpacing"/>
              <w:rPr>
                <w:rFonts w:ascii="Arial" w:eastAsia="Times New Roman" w:hAnsi="Arial" w:cs="Arial"/>
                <w:b/>
                <w:bCs/>
                <w:color w:val="FFFFFF" w:themeColor="background1"/>
              </w:rPr>
            </w:pPr>
            <w:r>
              <w:rPr>
                <w:rFonts w:ascii="Arial" w:eastAsia="Times New Roman" w:hAnsi="Arial" w:cs="Arial"/>
                <w:b/>
                <w:bCs/>
                <w:color w:val="FFFFFF" w:themeColor="background1"/>
              </w:rPr>
              <w:t>Finance</w:t>
            </w:r>
          </w:p>
        </w:tc>
      </w:tr>
      <w:tr w:rsidR="00B72652" w14:paraId="5B92F5DA" w14:textId="77777777" w:rsidTr="009000BC">
        <w:trPr>
          <w:trHeight w:val="1012"/>
        </w:trPr>
        <w:tc>
          <w:tcPr>
            <w:tcW w:w="1558" w:type="dxa"/>
          </w:tcPr>
          <w:p w14:paraId="516E85B6" w14:textId="77777777" w:rsidR="00B72652" w:rsidRPr="00831507" w:rsidRDefault="00B72652" w:rsidP="009000BC">
            <w:pPr>
              <w:rPr>
                <w:rFonts w:cs="Arial"/>
                <w:sz w:val="20"/>
                <w:szCs w:val="20"/>
              </w:rPr>
            </w:pPr>
            <w:r w:rsidRPr="00831507">
              <w:rPr>
                <w:rFonts w:cs="Arial"/>
                <w:sz w:val="20"/>
                <w:szCs w:val="20"/>
              </w:rPr>
              <w:t>Overall status</w:t>
            </w:r>
          </w:p>
        </w:tc>
        <w:tc>
          <w:tcPr>
            <w:tcW w:w="1558" w:type="dxa"/>
          </w:tcPr>
          <w:p w14:paraId="180C89C3" w14:textId="77777777" w:rsidR="00B72652" w:rsidRPr="00831507" w:rsidRDefault="00B72652" w:rsidP="009000BC">
            <w:pPr>
              <w:rPr>
                <w:rFonts w:cs="Arial"/>
                <w:sz w:val="20"/>
                <w:szCs w:val="20"/>
              </w:rPr>
            </w:pPr>
            <w:r w:rsidRPr="00831507">
              <w:rPr>
                <w:rFonts w:cs="Arial"/>
                <w:sz w:val="20"/>
                <w:szCs w:val="20"/>
              </w:rPr>
              <w:t>Current Enrollment</w:t>
            </w:r>
          </w:p>
        </w:tc>
        <w:tc>
          <w:tcPr>
            <w:tcW w:w="1559" w:type="dxa"/>
          </w:tcPr>
          <w:p w14:paraId="340DADDF" w14:textId="77777777" w:rsidR="00B72652" w:rsidRPr="00831507" w:rsidRDefault="00B72652" w:rsidP="009000BC">
            <w:pPr>
              <w:rPr>
                <w:rFonts w:cs="Arial"/>
                <w:sz w:val="20"/>
                <w:szCs w:val="20"/>
              </w:rPr>
            </w:pPr>
            <w:r w:rsidRPr="00831507">
              <w:rPr>
                <w:rFonts w:cs="Arial"/>
                <w:sz w:val="20"/>
                <w:szCs w:val="20"/>
              </w:rPr>
              <w:t>Number of staff</w:t>
            </w:r>
          </w:p>
        </w:tc>
        <w:tc>
          <w:tcPr>
            <w:tcW w:w="1558" w:type="dxa"/>
          </w:tcPr>
          <w:p w14:paraId="0BD4080D" w14:textId="77777777" w:rsidR="00B72652" w:rsidRPr="00831507" w:rsidRDefault="00B72652" w:rsidP="009000BC">
            <w:pPr>
              <w:rPr>
                <w:rFonts w:cs="Arial"/>
                <w:sz w:val="20"/>
                <w:szCs w:val="20"/>
              </w:rPr>
            </w:pPr>
            <w:r w:rsidRPr="00831507">
              <w:rPr>
                <w:rFonts w:cs="Arial"/>
                <w:sz w:val="20"/>
                <w:szCs w:val="20"/>
              </w:rPr>
              <w:t>Attendance</w:t>
            </w:r>
          </w:p>
        </w:tc>
        <w:tc>
          <w:tcPr>
            <w:tcW w:w="1558" w:type="dxa"/>
          </w:tcPr>
          <w:p w14:paraId="60458B80" w14:textId="77777777" w:rsidR="00B72652" w:rsidRPr="00831507" w:rsidRDefault="00B72652" w:rsidP="009000BC">
            <w:pPr>
              <w:rPr>
                <w:rFonts w:cs="Arial"/>
                <w:sz w:val="20"/>
                <w:szCs w:val="20"/>
              </w:rPr>
            </w:pPr>
            <w:r w:rsidRPr="00831507">
              <w:rPr>
                <w:rFonts w:cs="Arial"/>
                <w:sz w:val="20"/>
                <w:szCs w:val="20"/>
              </w:rPr>
              <w:t>Strategic Plan</w:t>
            </w:r>
          </w:p>
        </w:tc>
        <w:tc>
          <w:tcPr>
            <w:tcW w:w="1559" w:type="dxa"/>
          </w:tcPr>
          <w:p w14:paraId="670590DA" w14:textId="77777777" w:rsidR="00B72652" w:rsidRPr="00831507" w:rsidRDefault="00B72652" w:rsidP="009000BC">
            <w:pPr>
              <w:rPr>
                <w:rFonts w:cs="Arial"/>
                <w:sz w:val="20"/>
                <w:szCs w:val="20"/>
              </w:rPr>
            </w:pPr>
            <w:r>
              <w:rPr>
                <w:rFonts w:cs="Arial"/>
                <w:sz w:val="20"/>
                <w:szCs w:val="20"/>
              </w:rPr>
              <w:t>Review quarterly financial reports</w:t>
            </w:r>
          </w:p>
        </w:tc>
      </w:tr>
      <w:tr w:rsidR="00B72652" w14:paraId="03EA54EA" w14:textId="77777777" w:rsidTr="009000BC">
        <w:trPr>
          <w:trHeight w:val="1012"/>
        </w:trPr>
        <w:tc>
          <w:tcPr>
            <w:tcW w:w="1558" w:type="dxa"/>
          </w:tcPr>
          <w:p w14:paraId="2FEE934C" w14:textId="77777777" w:rsidR="00B72652" w:rsidRPr="00831507" w:rsidRDefault="00B72652" w:rsidP="009000BC">
            <w:pPr>
              <w:rPr>
                <w:rFonts w:cs="Arial"/>
                <w:sz w:val="20"/>
                <w:szCs w:val="20"/>
              </w:rPr>
            </w:pPr>
            <w:r w:rsidRPr="00831507">
              <w:rPr>
                <w:rFonts w:cs="Arial"/>
                <w:sz w:val="20"/>
                <w:szCs w:val="20"/>
              </w:rPr>
              <w:t>Achievement by subject</w:t>
            </w:r>
          </w:p>
        </w:tc>
        <w:tc>
          <w:tcPr>
            <w:tcW w:w="1558" w:type="dxa"/>
          </w:tcPr>
          <w:p w14:paraId="6E95A20C" w14:textId="77777777" w:rsidR="00B72652" w:rsidRPr="00831507" w:rsidRDefault="00B72652" w:rsidP="009000BC">
            <w:pPr>
              <w:rPr>
                <w:rFonts w:cs="Arial"/>
                <w:sz w:val="20"/>
                <w:szCs w:val="20"/>
              </w:rPr>
            </w:pPr>
            <w:r w:rsidRPr="00831507">
              <w:rPr>
                <w:rFonts w:cs="Arial"/>
                <w:sz w:val="20"/>
                <w:szCs w:val="20"/>
              </w:rPr>
              <w:t>Enrollment by Subgroup (IEP/GT/ELL)</w:t>
            </w:r>
          </w:p>
        </w:tc>
        <w:tc>
          <w:tcPr>
            <w:tcW w:w="1559" w:type="dxa"/>
          </w:tcPr>
          <w:p w14:paraId="7D76A596" w14:textId="77777777" w:rsidR="00B72652" w:rsidRPr="00831507" w:rsidRDefault="00B72652" w:rsidP="009000BC">
            <w:pPr>
              <w:rPr>
                <w:rFonts w:cs="Arial"/>
                <w:sz w:val="20"/>
                <w:szCs w:val="20"/>
              </w:rPr>
            </w:pPr>
            <w:r w:rsidRPr="00831507">
              <w:rPr>
                <w:rFonts w:cs="Arial"/>
                <w:sz w:val="20"/>
                <w:szCs w:val="20"/>
              </w:rPr>
              <w:t>Years of experience</w:t>
            </w:r>
          </w:p>
        </w:tc>
        <w:tc>
          <w:tcPr>
            <w:tcW w:w="1558" w:type="dxa"/>
          </w:tcPr>
          <w:p w14:paraId="4BBB55D1" w14:textId="77777777" w:rsidR="00B72652" w:rsidRPr="00831507" w:rsidRDefault="00B72652" w:rsidP="009000BC">
            <w:pPr>
              <w:rPr>
                <w:rFonts w:cs="Arial"/>
                <w:sz w:val="20"/>
                <w:szCs w:val="20"/>
              </w:rPr>
            </w:pPr>
            <w:r w:rsidRPr="00831507">
              <w:rPr>
                <w:rFonts w:cs="Arial"/>
                <w:sz w:val="20"/>
                <w:szCs w:val="20"/>
              </w:rPr>
              <w:t>Tardiness</w:t>
            </w:r>
          </w:p>
        </w:tc>
        <w:tc>
          <w:tcPr>
            <w:tcW w:w="1558" w:type="dxa"/>
          </w:tcPr>
          <w:p w14:paraId="6CD8032C" w14:textId="77777777" w:rsidR="00B72652" w:rsidRPr="00831507" w:rsidRDefault="00B72652" w:rsidP="009000BC">
            <w:pPr>
              <w:rPr>
                <w:rFonts w:cs="Arial"/>
                <w:sz w:val="20"/>
                <w:szCs w:val="20"/>
              </w:rPr>
            </w:pPr>
            <w:r w:rsidRPr="00831507">
              <w:rPr>
                <w:rFonts w:cs="Arial"/>
                <w:sz w:val="20"/>
                <w:szCs w:val="20"/>
              </w:rPr>
              <w:t>Board members and terms</w:t>
            </w:r>
          </w:p>
        </w:tc>
        <w:tc>
          <w:tcPr>
            <w:tcW w:w="1559" w:type="dxa"/>
          </w:tcPr>
          <w:p w14:paraId="35FE9D6E" w14:textId="77777777" w:rsidR="00B72652" w:rsidRPr="00831507" w:rsidRDefault="00B72652" w:rsidP="009000BC">
            <w:pPr>
              <w:rPr>
                <w:rFonts w:cs="Arial"/>
                <w:sz w:val="20"/>
                <w:szCs w:val="20"/>
              </w:rPr>
            </w:pPr>
            <w:r>
              <w:rPr>
                <w:rFonts w:cs="Arial"/>
                <w:sz w:val="20"/>
                <w:szCs w:val="20"/>
              </w:rPr>
              <w:t>Annual audit of financial statements</w:t>
            </w:r>
          </w:p>
        </w:tc>
      </w:tr>
      <w:tr w:rsidR="00B72652" w14:paraId="06D60D60" w14:textId="77777777" w:rsidTr="009000BC">
        <w:trPr>
          <w:trHeight w:val="1012"/>
        </w:trPr>
        <w:tc>
          <w:tcPr>
            <w:tcW w:w="1558" w:type="dxa"/>
          </w:tcPr>
          <w:p w14:paraId="4FC84137" w14:textId="77777777" w:rsidR="00B72652" w:rsidRPr="00831507" w:rsidRDefault="00B72652" w:rsidP="009000BC">
            <w:pPr>
              <w:rPr>
                <w:rFonts w:cs="Arial"/>
                <w:sz w:val="20"/>
                <w:szCs w:val="20"/>
              </w:rPr>
            </w:pPr>
            <w:r w:rsidRPr="00831507">
              <w:rPr>
                <w:rFonts w:cs="Arial"/>
                <w:sz w:val="20"/>
                <w:szCs w:val="20"/>
              </w:rPr>
              <w:t>Achievement by grade</w:t>
            </w:r>
          </w:p>
        </w:tc>
        <w:tc>
          <w:tcPr>
            <w:tcW w:w="1558" w:type="dxa"/>
          </w:tcPr>
          <w:p w14:paraId="507ABB43" w14:textId="77777777" w:rsidR="00B72652" w:rsidRPr="00831507" w:rsidRDefault="00B72652" w:rsidP="009000BC">
            <w:pPr>
              <w:rPr>
                <w:rFonts w:cs="Arial"/>
                <w:sz w:val="20"/>
                <w:szCs w:val="20"/>
              </w:rPr>
            </w:pPr>
            <w:r w:rsidRPr="00831507">
              <w:rPr>
                <w:rFonts w:cs="Arial"/>
                <w:sz w:val="20"/>
                <w:szCs w:val="20"/>
              </w:rPr>
              <w:t>Demographics</w:t>
            </w:r>
          </w:p>
        </w:tc>
        <w:tc>
          <w:tcPr>
            <w:tcW w:w="1559" w:type="dxa"/>
          </w:tcPr>
          <w:p w14:paraId="0F6EE2D8" w14:textId="77777777" w:rsidR="00B72652" w:rsidRPr="00831507" w:rsidRDefault="00B72652" w:rsidP="009000BC">
            <w:pPr>
              <w:rPr>
                <w:rFonts w:cs="Arial"/>
                <w:sz w:val="20"/>
                <w:szCs w:val="20"/>
              </w:rPr>
            </w:pPr>
            <w:r w:rsidRPr="00831507">
              <w:rPr>
                <w:rFonts w:cs="Arial"/>
                <w:sz w:val="20"/>
                <w:szCs w:val="20"/>
              </w:rPr>
              <w:t>Endorsements</w:t>
            </w:r>
          </w:p>
        </w:tc>
        <w:tc>
          <w:tcPr>
            <w:tcW w:w="1558" w:type="dxa"/>
          </w:tcPr>
          <w:p w14:paraId="2C01225B" w14:textId="77777777" w:rsidR="00B72652" w:rsidRPr="00831507" w:rsidRDefault="00B72652" w:rsidP="009000BC">
            <w:pPr>
              <w:rPr>
                <w:rFonts w:cs="Arial"/>
                <w:sz w:val="20"/>
                <w:szCs w:val="20"/>
              </w:rPr>
            </w:pPr>
            <w:r w:rsidRPr="00831507">
              <w:rPr>
                <w:rFonts w:cs="Arial"/>
                <w:sz w:val="20"/>
                <w:szCs w:val="20"/>
              </w:rPr>
              <w:t>Behavior rates</w:t>
            </w:r>
          </w:p>
        </w:tc>
        <w:tc>
          <w:tcPr>
            <w:tcW w:w="1558" w:type="dxa"/>
          </w:tcPr>
          <w:p w14:paraId="428FC524" w14:textId="77777777" w:rsidR="00B72652" w:rsidRPr="00831507" w:rsidRDefault="00B72652" w:rsidP="009000BC">
            <w:pPr>
              <w:rPr>
                <w:rFonts w:cs="Arial"/>
                <w:sz w:val="20"/>
                <w:szCs w:val="20"/>
              </w:rPr>
            </w:pPr>
            <w:r w:rsidRPr="00831507">
              <w:rPr>
                <w:rFonts w:cs="Arial"/>
                <w:sz w:val="20"/>
                <w:szCs w:val="20"/>
              </w:rPr>
              <w:t>Timeline for renewal</w:t>
            </w:r>
          </w:p>
        </w:tc>
        <w:tc>
          <w:tcPr>
            <w:tcW w:w="1559" w:type="dxa"/>
          </w:tcPr>
          <w:p w14:paraId="208AC5E1" w14:textId="77777777" w:rsidR="00B72652" w:rsidRPr="00831507" w:rsidRDefault="00B72652" w:rsidP="009000BC">
            <w:pPr>
              <w:rPr>
                <w:rFonts w:cs="Arial"/>
                <w:sz w:val="20"/>
                <w:szCs w:val="20"/>
              </w:rPr>
            </w:pPr>
            <w:r>
              <w:rPr>
                <w:rFonts w:cs="Arial"/>
                <w:sz w:val="20"/>
                <w:szCs w:val="20"/>
              </w:rPr>
              <w:t>Assurances for Financial Accreditation</w:t>
            </w:r>
          </w:p>
        </w:tc>
      </w:tr>
      <w:tr w:rsidR="00B72652" w14:paraId="01D88676" w14:textId="77777777" w:rsidTr="009000BC">
        <w:trPr>
          <w:trHeight w:val="1012"/>
        </w:trPr>
        <w:tc>
          <w:tcPr>
            <w:tcW w:w="1558" w:type="dxa"/>
          </w:tcPr>
          <w:p w14:paraId="5CCBDE09" w14:textId="77777777" w:rsidR="00B72652" w:rsidRPr="00831507" w:rsidRDefault="00B72652" w:rsidP="009000BC">
            <w:pPr>
              <w:rPr>
                <w:rFonts w:cs="Arial"/>
                <w:sz w:val="20"/>
                <w:szCs w:val="20"/>
              </w:rPr>
            </w:pPr>
            <w:r w:rsidRPr="00831507">
              <w:rPr>
                <w:rFonts w:cs="Arial"/>
                <w:sz w:val="20"/>
                <w:szCs w:val="20"/>
              </w:rPr>
              <w:t>Growth by subject</w:t>
            </w:r>
          </w:p>
        </w:tc>
        <w:tc>
          <w:tcPr>
            <w:tcW w:w="1558" w:type="dxa"/>
          </w:tcPr>
          <w:p w14:paraId="1411E806" w14:textId="77777777" w:rsidR="00B72652" w:rsidRPr="00831507" w:rsidRDefault="00B72652" w:rsidP="009000BC">
            <w:pPr>
              <w:rPr>
                <w:rFonts w:cs="Arial"/>
                <w:sz w:val="20"/>
                <w:szCs w:val="20"/>
              </w:rPr>
            </w:pPr>
            <w:r w:rsidRPr="00831507">
              <w:rPr>
                <w:rFonts w:cs="Arial"/>
                <w:sz w:val="20"/>
                <w:szCs w:val="20"/>
              </w:rPr>
              <w:t>Reenrollment Numbers</w:t>
            </w:r>
          </w:p>
        </w:tc>
        <w:tc>
          <w:tcPr>
            <w:tcW w:w="1559" w:type="dxa"/>
          </w:tcPr>
          <w:p w14:paraId="0DFEDF1C" w14:textId="77777777" w:rsidR="00B72652" w:rsidRPr="00831507" w:rsidRDefault="00B72652" w:rsidP="009000BC">
            <w:pPr>
              <w:rPr>
                <w:rFonts w:cs="Arial"/>
                <w:sz w:val="20"/>
                <w:szCs w:val="20"/>
              </w:rPr>
            </w:pPr>
            <w:r w:rsidRPr="00831507">
              <w:rPr>
                <w:rFonts w:cs="Arial"/>
                <w:sz w:val="20"/>
                <w:szCs w:val="20"/>
              </w:rPr>
              <w:t>Number of staff by position/ grade</w:t>
            </w:r>
          </w:p>
        </w:tc>
        <w:tc>
          <w:tcPr>
            <w:tcW w:w="1558" w:type="dxa"/>
          </w:tcPr>
          <w:p w14:paraId="05C2001B" w14:textId="77777777" w:rsidR="00B72652" w:rsidRPr="00831507" w:rsidRDefault="00B72652" w:rsidP="009000BC">
            <w:pPr>
              <w:rPr>
                <w:rFonts w:cs="Arial"/>
                <w:sz w:val="20"/>
                <w:szCs w:val="20"/>
              </w:rPr>
            </w:pPr>
            <w:r w:rsidRPr="00831507">
              <w:rPr>
                <w:rFonts w:cs="Arial"/>
                <w:sz w:val="20"/>
                <w:szCs w:val="20"/>
              </w:rPr>
              <w:t>Suspensions</w:t>
            </w:r>
          </w:p>
        </w:tc>
        <w:tc>
          <w:tcPr>
            <w:tcW w:w="1558" w:type="dxa"/>
          </w:tcPr>
          <w:p w14:paraId="7E8AB17E" w14:textId="77777777" w:rsidR="00B72652" w:rsidRPr="00831507" w:rsidRDefault="00B72652" w:rsidP="009000BC">
            <w:pPr>
              <w:rPr>
                <w:rFonts w:cs="Arial"/>
                <w:sz w:val="20"/>
                <w:szCs w:val="20"/>
              </w:rPr>
            </w:pPr>
            <w:r w:rsidRPr="00831507">
              <w:rPr>
                <w:rFonts w:cs="Arial"/>
                <w:sz w:val="20"/>
                <w:szCs w:val="20"/>
              </w:rPr>
              <w:t>School calendar</w:t>
            </w:r>
          </w:p>
        </w:tc>
        <w:tc>
          <w:tcPr>
            <w:tcW w:w="1559" w:type="dxa"/>
          </w:tcPr>
          <w:p w14:paraId="29C83CFD" w14:textId="77777777" w:rsidR="00B72652" w:rsidRPr="00831507" w:rsidRDefault="00B72652" w:rsidP="009000BC">
            <w:pPr>
              <w:rPr>
                <w:rFonts w:cs="Arial"/>
                <w:sz w:val="20"/>
                <w:szCs w:val="20"/>
              </w:rPr>
            </w:pPr>
            <w:r>
              <w:rPr>
                <w:rFonts w:cs="Arial"/>
                <w:sz w:val="20"/>
                <w:szCs w:val="20"/>
              </w:rPr>
              <w:t>Approve adopted budget</w:t>
            </w:r>
          </w:p>
        </w:tc>
      </w:tr>
      <w:tr w:rsidR="00B72652" w14:paraId="68E78FC0" w14:textId="77777777" w:rsidTr="009000BC">
        <w:trPr>
          <w:trHeight w:val="1012"/>
        </w:trPr>
        <w:tc>
          <w:tcPr>
            <w:tcW w:w="1558" w:type="dxa"/>
          </w:tcPr>
          <w:p w14:paraId="6AAB1A75" w14:textId="77777777" w:rsidR="00B72652" w:rsidRPr="00831507" w:rsidRDefault="00B72652" w:rsidP="009000BC">
            <w:pPr>
              <w:rPr>
                <w:rFonts w:cs="Arial"/>
                <w:sz w:val="20"/>
                <w:szCs w:val="20"/>
              </w:rPr>
            </w:pPr>
            <w:r w:rsidRPr="00831507">
              <w:rPr>
                <w:rFonts w:cs="Arial"/>
                <w:sz w:val="20"/>
                <w:szCs w:val="20"/>
              </w:rPr>
              <w:t>Growth by grade</w:t>
            </w:r>
          </w:p>
        </w:tc>
        <w:tc>
          <w:tcPr>
            <w:tcW w:w="1558" w:type="dxa"/>
          </w:tcPr>
          <w:p w14:paraId="4122E02F" w14:textId="77777777" w:rsidR="00B72652" w:rsidRPr="00831507" w:rsidRDefault="00B72652" w:rsidP="009000BC">
            <w:pPr>
              <w:rPr>
                <w:rFonts w:cs="Arial"/>
                <w:sz w:val="20"/>
                <w:szCs w:val="20"/>
              </w:rPr>
            </w:pPr>
            <w:r w:rsidRPr="00831507">
              <w:rPr>
                <w:rFonts w:cs="Arial"/>
                <w:sz w:val="20"/>
                <w:szCs w:val="20"/>
              </w:rPr>
              <w:t>Wait List</w:t>
            </w:r>
          </w:p>
        </w:tc>
        <w:tc>
          <w:tcPr>
            <w:tcW w:w="1559" w:type="dxa"/>
          </w:tcPr>
          <w:p w14:paraId="71FF4835" w14:textId="77777777" w:rsidR="00B72652" w:rsidRPr="00831507" w:rsidRDefault="00B72652" w:rsidP="009000BC">
            <w:pPr>
              <w:rPr>
                <w:rFonts w:cs="Arial"/>
                <w:sz w:val="20"/>
                <w:szCs w:val="20"/>
              </w:rPr>
            </w:pPr>
            <w:r w:rsidRPr="00831507">
              <w:rPr>
                <w:rFonts w:cs="Arial"/>
                <w:sz w:val="20"/>
                <w:szCs w:val="20"/>
              </w:rPr>
              <w:t>Vacant positions</w:t>
            </w:r>
          </w:p>
        </w:tc>
        <w:tc>
          <w:tcPr>
            <w:tcW w:w="1558" w:type="dxa"/>
          </w:tcPr>
          <w:p w14:paraId="698210FD" w14:textId="77777777" w:rsidR="00B72652" w:rsidRPr="00831507" w:rsidRDefault="00B72652" w:rsidP="009000BC">
            <w:pPr>
              <w:rPr>
                <w:rFonts w:cs="Arial"/>
                <w:sz w:val="20"/>
                <w:szCs w:val="20"/>
              </w:rPr>
            </w:pPr>
            <w:r w:rsidRPr="00831507">
              <w:rPr>
                <w:rFonts w:cs="Arial"/>
                <w:sz w:val="20"/>
                <w:szCs w:val="20"/>
              </w:rPr>
              <w:t>Failure Rates</w:t>
            </w:r>
          </w:p>
        </w:tc>
        <w:tc>
          <w:tcPr>
            <w:tcW w:w="1558" w:type="dxa"/>
          </w:tcPr>
          <w:p w14:paraId="3DD29DF1" w14:textId="77777777" w:rsidR="00B72652" w:rsidRPr="00831507" w:rsidRDefault="00B72652" w:rsidP="009000BC">
            <w:pPr>
              <w:rPr>
                <w:rFonts w:cs="Arial"/>
                <w:sz w:val="20"/>
                <w:szCs w:val="20"/>
              </w:rPr>
            </w:pPr>
          </w:p>
        </w:tc>
        <w:tc>
          <w:tcPr>
            <w:tcW w:w="1559" w:type="dxa"/>
          </w:tcPr>
          <w:p w14:paraId="5401ECD5" w14:textId="77777777" w:rsidR="00B72652" w:rsidRPr="00831507" w:rsidRDefault="00B72652" w:rsidP="009000BC">
            <w:pPr>
              <w:rPr>
                <w:rFonts w:cs="Arial"/>
                <w:sz w:val="20"/>
                <w:szCs w:val="20"/>
              </w:rPr>
            </w:pPr>
            <w:r>
              <w:rPr>
                <w:rFonts w:cs="Arial"/>
                <w:sz w:val="20"/>
                <w:szCs w:val="20"/>
              </w:rPr>
              <w:t>Approve amended budget</w:t>
            </w:r>
          </w:p>
        </w:tc>
      </w:tr>
      <w:tr w:rsidR="00B72652" w14:paraId="5BAF1A15" w14:textId="77777777" w:rsidTr="009000BC">
        <w:trPr>
          <w:trHeight w:val="1012"/>
        </w:trPr>
        <w:tc>
          <w:tcPr>
            <w:tcW w:w="1558" w:type="dxa"/>
          </w:tcPr>
          <w:p w14:paraId="1682B9EE" w14:textId="77777777" w:rsidR="00B72652" w:rsidRPr="00831507" w:rsidRDefault="00B72652" w:rsidP="009000BC">
            <w:pPr>
              <w:rPr>
                <w:rFonts w:cs="Arial"/>
                <w:sz w:val="20"/>
                <w:szCs w:val="20"/>
              </w:rPr>
            </w:pPr>
            <w:r w:rsidRPr="00831507">
              <w:rPr>
                <w:rFonts w:cs="Arial"/>
                <w:sz w:val="20"/>
                <w:szCs w:val="20"/>
              </w:rPr>
              <w:t>SPF overall rating</w:t>
            </w:r>
          </w:p>
        </w:tc>
        <w:tc>
          <w:tcPr>
            <w:tcW w:w="1558" w:type="dxa"/>
          </w:tcPr>
          <w:p w14:paraId="302398A2" w14:textId="77777777" w:rsidR="00B72652" w:rsidRPr="00831507" w:rsidRDefault="00B72652" w:rsidP="009000BC">
            <w:pPr>
              <w:rPr>
                <w:rFonts w:cs="Arial"/>
                <w:sz w:val="20"/>
                <w:szCs w:val="20"/>
              </w:rPr>
            </w:pPr>
            <w:r w:rsidRPr="00831507">
              <w:rPr>
                <w:rFonts w:cs="Arial"/>
                <w:sz w:val="20"/>
                <w:szCs w:val="20"/>
              </w:rPr>
              <w:t>Withdrawals</w:t>
            </w:r>
          </w:p>
        </w:tc>
        <w:tc>
          <w:tcPr>
            <w:tcW w:w="1559" w:type="dxa"/>
          </w:tcPr>
          <w:p w14:paraId="60A34907" w14:textId="77777777" w:rsidR="00B72652" w:rsidRPr="00831507" w:rsidRDefault="00B72652" w:rsidP="009000BC">
            <w:pPr>
              <w:rPr>
                <w:rFonts w:cs="Arial"/>
                <w:sz w:val="20"/>
                <w:szCs w:val="20"/>
              </w:rPr>
            </w:pPr>
            <w:r w:rsidRPr="00831507">
              <w:rPr>
                <w:rFonts w:cs="Arial"/>
                <w:sz w:val="20"/>
                <w:szCs w:val="20"/>
              </w:rPr>
              <w:t>Staff Absenteeism</w:t>
            </w:r>
          </w:p>
        </w:tc>
        <w:tc>
          <w:tcPr>
            <w:tcW w:w="1558" w:type="dxa"/>
          </w:tcPr>
          <w:p w14:paraId="73358B00" w14:textId="77777777" w:rsidR="00B72652" w:rsidRPr="00831507" w:rsidRDefault="00B72652" w:rsidP="009000BC">
            <w:pPr>
              <w:rPr>
                <w:rFonts w:cs="Arial"/>
                <w:sz w:val="20"/>
                <w:szCs w:val="20"/>
              </w:rPr>
            </w:pPr>
            <w:r w:rsidRPr="00831507">
              <w:rPr>
                <w:rFonts w:cs="Arial"/>
                <w:sz w:val="20"/>
                <w:szCs w:val="20"/>
              </w:rPr>
              <w:t>Meal Participation</w:t>
            </w:r>
          </w:p>
        </w:tc>
        <w:tc>
          <w:tcPr>
            <w:tcW w:w="1558" w:type="dxa"/>
          </w:tcPr>
          <w:p w14:paraId="682269B2" w14:textId="77777777" w:rsidR="00B72652" w:rsidRPr="00831507" w:rsidRDefault="00B72652" w:rsidP="009000BC">
            <w:pPr>
              <w:rPr>
                <w:rFonts w:cs="Arial"/>
                <w:sz w:val="20"/>
                <w:szCs w:val="20"/>
              </w:rPr>
            </w:pPr>
          </w:p>
        </w:tc>
        <w:tc>
          <w:tcPr>
            <w:tcW w:w="1559" w:type="dxa"/>
          </w:tcPr>
          <w:p w14:paraId="0B3DC4AF" w14:textId="77777777" w:rsidR="00B72652" w:rsidRPr="00831507" w:rsidRDefault="00B72652" w:rsidP="009000BC">
            <w:pPr>
              <w:rPr>
                <w:rFonts w:cs="Arial"/>
                <w:sz w:val="20"/>
                <w:szCs w:val="20"/>
              </w:rPr>
            </w:pPr>
            <w:r>
              <w:rPr>
                <w:rFonts w:cs="Arial"/>
                <w:sz w:val="20"/>
                <w:szCs w:val="20"/>
              </w:rPr>
              <w:t>Approve adopted budget</w:t>
            </w:r>
          </w:p>
        </w:tc>
      </w:tr>
      <w:tr w:rsidR="00B72652" w14:paraId="449B64D4" w14:textId="77777777" w:rsidTr="009000BC">
        <w:trPr>
          <w:trHeight w:val="1012"/>
        </w:trPr>
        <w:tc>
          <w:tcPr>
            <w:tcW w:w="1558" w:type="dxa"/>
          </w:tcPr>
          <w:p w14:paraId="67886D6B" w14:textId="77777777" w:rsidR="00B72652" w:rsidRPr="00831507" w:rsidRDefault="00B72652" w:rsidP="009000BC">
            <w:pPr>
              <w:rPr>
                <w:rFonts w:cs="Arial"/>
                <w:sz w:val="20"/>
                <w:szCs w:val="20"/>
              </w:rPr>
            </w:pPr>
            <w:r w:rsidRPr="00831507">
              <w:rPr>
                <w:rFonts w:cs="Arial"/>
                <w:sz w:val="20"/>
                <w:szCs w:val="20"/>
              </w:rPr>
              <w:t>SPF academics, growth, and growth gaps ratings</w:t>
            </w:r>
          </w:p>
        </w:tc>
        <w:tc>
          <w:tcPr>
            <w:tcW w:w="1558" w:type="dxa"/>
          </w:tcPr>
          <w:p w14:paraId="77DAA13F" w14:textId="77777777" w:rsidR="00B72652" w:rsidRPr="00831507" w:rsidRDefault="00B72652" w:rsidP="009000BC">
            <w:pPr>
              <w:rPr>
                <w:rFonts w:cs="Arial"/>
                <w:sz w:val="20"/>
                <w:szCs w:val="20"/>
              </w:rPr>
            </w:pPr>
          </w:p>
        </w:tc>
        <w:tc>
          <w:tcPr>
            <w:tcW w:w="1559" w:type="dxa"/>
          </w:tcPr>
          <w:p w14:paraId="1968E600" w14:textId="77777777" w:rsidR="00B72652" w:rsidRPr="00831507" w:rsidRDefault="00B72652" w:rsidP="009000BC">
            <w:pPr>
              <w:rPr>
                <w:rFonts w:cs="Arial"/>
                <w:sz w:val="20"/>
                <w:szCs w:val="20"/>
              </w:rPr>
            </w:pPr>
            <w:r w:rsidRPr="00831507">
              <w:rPr>
                <w:rFonts w:cs="Arial"/>
                <w:sz w:val="20"/>
                <w:szCs w:val="20"/>
              </w:rPr>
              <w:t>Instructional staff to students/All staff to students</w:t>
            </w:r>
          </w:p>
        </w:tc>
        <w:tc>
          <w:tcPr>
            <w:tcW w:w="1558" w:type="dxa"/>
          </w:tcPr>
          <w:p w14:paraId="684C4811" w14:textId="77777777" w:rsidR="00B72652" w:rsidRPr="00831507" w:rsidRDefault="00B72652" w:rsidP="009000BC">
            <w:pPr>
              <w:rPr>
                <w:rFonts w:cs="Arial"/>
                <w:sz w:val="20"/>
                <w:szCs w:val="20"/>
              </w:rPr>
            </w:pPr>
            <w:r w:rsidRPr="00831507">
              <w:rPr>
                <w:rFonts w:cs="Arial"/>
                <w:sz w:val="20"/>
                <w:szCs w:val="20"/>
              </w:rPr>
              <w:t>Staff, family, and student survey results</w:t>
            </w:r>
          </w:p>
        </w:tc>
        <w:tc>
          <w:tcPr>
            <w:tcW w:w="1558" w:type="dxa"/>
          </w:tcPr>
          <w:p w14:paraId="5175AB9C" w14:textId="77777777" w:rsidR="00B72652" w:rsidRPr="00831507" w:rsidRDefault="00B72652" w:rsidP="009000BC">
            <w:pPr>
              <w:rPr>
                <w:rFonts w:cs="Arial"/>
                <w:sz w:val="20"/>
                <w:szCs w:val="20"/>
              </w:rPr>
            </w:pPr>
          </w:p>
        </w:tc>
        <w:tc>
          <w:tcPr>
            <w:tcW w:w="1559" w:type="dxa"/>
          </w:tcPr>
          <w:p w14:paraId="2A456E0B" w14:textId="77777777" w:rsidR="00B72652" w:rsidRPr="00831507" w:rsidRDefault="00B72652" w:rsidP="009000BC">
            <w:pPr>
              <w:rPr>
                <w:rFonts w:cs="Arial"/>
                <w:sz w:val="20"/>
                <w:szCs w:val="20"/>
              </w:rPr>
            </w:pPr>
          </w:p>
        </w:tc>
      </w:tr>
      <w:tr w:rsidR="00B72652" w14:paraId="16278C6B" w14:textId="77777777" w:rsidTr="009000BC">
        <w:trPr>
          <w:trHeight w:val="1012"/>
        </w:trPr>
        <w:tc>
          <w:tcPr>
            <w:tcW w:w="1558" w:type="dxa"/>
          </w:tcPr>
          <w:p w14:paraId="1877E1C6" w14:textId="77777777" w:rsidR="00B72652" w:rsidRPr="00831507" w:rsidRDefault="00B72652" w:rsidP="009000BC">
            <w:pPr>
              <w:rPr>
                <w:rFonts w:cs="Arial"/>
                <w:sz w:val="20"/>
                <w:szCs w:val="20"/>
              </w:rPr>
            </w:pPr>
            <w:r w:rsidRPr="00831507">
              <w:rPr>
                <w:rFonts w:cs="Arial"/>
                <w:sz w:val="20"/>
                <w:szCs w:val="20"/>
              </w:rPr>
              <w:t xml:space="preserve">Preschool </w:t>
            </w:r>
            <w:proofErr w:type="spellStart"/>
            <w:r w:rsidRPr="00831507">
              <w:rPr>
                <w:rFonts w:cs="Arial"/>
                <w:sz w:val="20"/>
                <w:szCs w:val="20"/>
              </w:rPr>
              <w:t>Qualistar</w:t>
            </w:r>
            <w:proofErr w:type="spellEnd"/>
            <w:r w:rsidRPr="00831507">
              <w:rPr>
                <w:rFonts w:cs="Arial"/>
                <w:sz w:val="20"/>
                <w:szCs w:val="20"/>
              </w:rPr>
              <w:t xml:space="preserve"> Rating</w:t>
            </w:r>
          </w:p>
        </w:tc>
        <w:tc>
          <w:tcPr>
            <w:tcW w:w="1558" w:type="dxa"/>
          </w:tcPr>
          <w:p w14:paraId="4A1D2AB7" w14:textId="77777777" w:rsidR="00B72652" w:rsidRPr="00831507" w:rsidRDefault="00B72652" w:rsidP="009000BC">
            <w:pPr>
              <w:rPr>
                <w:rFonts w:cs="Arial"/>
                <w:sz w:val="20"/>
                <w:szCs w:val="20"/>
              </w:rPr>
            </w:pPr>
          </w:p>
        </w:tc>
        <w:tc>
          <w:tcPr>
            <w:tcW w:w="1559" w:type="dxa"/>
          </w:tcPr>
          <w:p w14:paraId="5BFC9AC0" w14:textId="77777777" w:rsidR="00B72652" w:rsidRPr="00831507" w:rsidRDefault="00B72652" w:rsidP="009000BC">
            <w:pPr>
              <w:rPr>
                <w:rFonts w:cs="Arial"/>
                <w:sz w:val="20"/>
                <w:szCs w:val="20"/>
              </w:rPr>
            </w:pPr>
            <w:r w:rsidRPr="00831507">
              <w:rPr>
                <w:rFonts w:cs="Arial"/>
                <w:sz w:val="20"/>
                <w:szCs w:val="20"/>
              </w:rPr>
              <w:t>Staff Retention</w:t>
            </w:r>
          </w:p>
        </w:tc>
        <w:tc>
          <w:tcPr>
            <w:tcW w:w="1558" w:type="dxa"/>
          </w:tcPr>
          <w:p w14:paraId="04C9A3A7" w14:textId="77777777" w:rsidR="00B72652" w:rsidRPr="00831507" w:rsidRDefault="00B72652" w:rsidP="009000BC">
            <w:pPr>
              <w:rPr>
                <w:rFonts w:cs="Arial"/>
                <w:sz w:val="20"/>
                <w:szCs w:val="20"/>
              </w:rPr>
            </w:pPr>
          </w:p>
        </w:tc>
        <w:tc>
          <w:tcPr>
            <w:tcW w:w="1558" w:type="dxa"/>
          </w:tcPr>
          <w:p w14:paraId="4697E05C" w14:textId="77777777" w:rsidR="00B72652" w:rsidRPr="00831507" w:rsidRDefault="00B72652" w:rsidP="009000BC">
            <w:pPr>
              <w:rPr>
                <w:rFonts w:cs="Arial"/>
                <w:sz w:val="20"/>
                <w:szCs w:val="20"/>
              </w:rPr>
            </w:pPr>
          </w:p>
        </w:tc>
        <w:tc>
          <w:tcPr>
            <w:tcW w:w="1559" w:type="dxa"/>
          </w:tcPr>
          <w:p w14:paraId="4B870715" w14:textId="77777777" w:rsidR="00B72652" w:rsidRPr="00831507" w:rsidRDefault="00B72652" w:rsidP="009000BC">
            <w:pPr>
              <w:rPr>
                <w:rFonts w:cs="Arial"/>
                <w:sz w:val="20"/>
                <w:szCs w:val="20"/>
              </w:rPr>
            </w:pPr>
          </w:p>
        </w:tc>
      </w:tr>
      <w:tr w:rsidR="00B72652" w14:paraId="7281213F" w14:textId="77777777" w:rsidTr="009000BC">
        <w:trPr>
          <w:trHeight w:val="1012"/>
        </w:trPr>
        <w:tc>
          <w:tcPr>
            <w:tcW w:w="1558" w:type="dxa"/>
          </w:tcPr>
          <w:p w14:paraId="0642ABE8" w14:textId="77777777" w:rsidR="00B72652" w:rsidRPr="00831507" w:rsidRDefault="00B72652" w:rsidP="009000BC">
            <w:pPr>
              <w:rPr>
                <w:rFonts w:cs="Arial"/>
                <w:sz w:val="20"/>
                <w:szCs w:val="20"/>
              </w:rPr>
            </w:pPr>
            <w:r>
              <w:rPr>
                <w:rFonts w:cs="Arial"/>
                <w:sz w:val="20"/>
                <w:szCs w:val="20"/>
              </w:rPr>
              <w:t xml:space="preserve">Implementing </w:t>
            </w:r>
            <w:r w:rsidRPr="00831507">
              <w:rPr>
                <w:rFonts w:cs="Arial"/>
                <w:sz w:val="20"/>
                <w:szCs w:val="20"/>
              </w:rPr>
              <w:t xml:space="preserve">Unified Improvement Plan </w:t>
            </w:r>
          </w:p>
        </w:tc>
        <w:tc>
          <w:tcPr>
            <w:tcW w:w="1558" w:type="dxa"/>
          </w:tcPr>
          <w:p w14:paraId="46C99E40" w14:textId="77777777" w:rsidR="00B72652" w:rsidRPr="00831507" w:rsidRDefault="00B72652" w:rsidP="009000BC">
            <w:pPr>
              <w:rPr>
                <w:rFonts w:cs="Arial"/>
                <w:sz w:val="20"/>
                <w:szCs w:val="20"/>
              </w:rPr>
            </w:pPr>
          </w:p>
        </w:tc>
        <w:tc>
          <w:tcPr>
            <w:tcW w:w="1559" w:type="dxa"/>
          </w:tcPr>
          <w:p w14:paraId="3FC8D537" w14:textId="77777777" w:rsidR="00B72652" w:rsidRPr="00831507" w:rsidRDefault="00B72652" w:rsidP="009000BC">
            <w:pPr>
              <w:rPr>
                <w:rFonts w:cs="Arial"/>
                <w:sz w:val="20"/>
                <w:szCs w:val="20"/>
              </w:rPr>
            </w:pPr>
          </w:p>
        </w:tc>
        <w:tc>
          <w:tcPr>
            <w:tcW w:w="1558" w:type="dxa"/>
          </w:tcPr>
          <w:p w14:paraId="16A88243" w14:textId="77777777" w:rsidR="00B72652" w:rsidRPr="00831507" w:rsidRDefault="00B72652" w:rsidP="009000BC">
            <w:pPr>
              <w:rPr>
                <w:rFonts w:cs="Arial"/>
                <w:sz w:val="20"/>
                <w:szCs w:val="20"/>
              </w:rPr>
            </w:pPr>
          </w:p>
        </w:tc>
        <w:tc>
          <w:tcPr>
            <w:tcW w:w="1558" w:type="dxa"/>
          </w:tcPr>
          <w:p w14:paraId="599A11AA" w14:textId="77777777" w:rsidR="00B72652" w:rsidRPr="00831507" w:rsidRDefault="00B72652" w:rsidP="009000BC">
            <w:pPr>
              <w:rPr>
                <w:rFonts w:cs="Arial"/>
                <w:sz w:val="20"/>
                <w:szCs w:val="20"/>
              </w:rPr>
            </w:pPr>
          </w:p>
        </w:tc>
        <w:tc>
          <w:tcPr>
            <w:tcW w:w="1559" w:type="dxa"/>
          </w:tcPr>
          <w:p w14:paraId="06A491FC" w14:textId="77777777" w:rsidR="00B72652" w:rsidRPr="00831507" w:rsidRDefault="00B72652" w:rsidP="009000BC">
            <w:pPr>
              <w:rPr>
                <w:rFonts w:cs="Arial"/>
                <w:sz w:val="20"/>
                <w:szCs w:val="20"/>
              </w:rPr>
            </w:pPr>
          </w:p>
        </w:tc>
      </w:tr>
    </w:tbl>
    <w:p w14:paraId="1F3BE267" w14:textId="41356816" w:rsidR="000647A1" w:rsidRDefault="000647A1" w:rsidP="000647A1"/>
    <w:p w14:paraId="04CA017A" w14:textId="77777777" w:rsidR="00B72652" w:rsidRDefault="00B72652" w:rsidP="00B72652">
      <w:pPr>
        <w:pStyle w:val="NoSpacing"/>
        <w:rPr>
          <w:rFonts w:ascii="Arial" w:eastAsia="Times New Roman" w:hAnsi="Arial" w:cs="Arial"/>
          <w:b/>
          <w:bCs/>
          <w:color w:val="595959" w:themeColor="text1" w:themeTint="A6"/>
          <w:u w:val="single"/>
        </w:rPr>
      </w:pPr>
    </w:p>
    <w:p w14:paraId="3539C26F" w14:textId="77777777" w:rsidR="00B72652" w:rsidRDefault="00B72652" w:rsidP="00B72652">
      <w:pPr>
        <w:pStyle w:val="NoSpacing"/>
        <w:rPr>
          <w:rFonts w:ascii="Arial" w:eastAsia="Times New Roman" w:hAnsi="Arial" w:cs="Arial"/>
          <w:b/>
          <w:bCs/>
          <w:color w:val="595959" w:themeColor="text1" w:themeTint="A6"/>
          <w:u w:val="single"/>
        </w:rPr>
      </w:pPr>
    </w:p>
    <w:p w14:paraId="0162BF55" w14:textId="77777777" w:rsidR="00B72652" w:rsidRDefault="00B72652" w:rsidP="00B72652">
      <w:pPr>
        <w:pStyle w:val="NoSpacing"/>
        <w:rPr>
          <w:rFonts w:ascii="Arial" w:eastAsia="Times New Roman" w:hAnsi="Arial" w:cs="Arial"/>
          <w:b/>
          <w:bCs/>
          <w:color w:val="595959" w:themeColor="text1" w:themeTint="A6"/>
          <w:u w:val="single"/>
        </w:rPr>
      </w:pPr>
    </w:p>
    <w:p w14:paraId="36723387" w14:textId="77777777" w:rsidR="00B72652" w:rsidRDefault="00B72652" w:rsidP="00B72652">
      <w:pPr>
        <w:pStyle w:val="NoSpacing"/>
        <w:rPr>
          <w:rFonts w:ascii="Arial" w:eastAsia="Times New Roman" w:hAnsi="Arial" w:cs="Arial"/>
          <w:b/>
          <w:bCs/>
          <w:color w:val="595959" w:themeColor="text1" w:themeTint="A6"/>
          <w:u w:val="single"/>
        </w:rPr>
      </w:pPr>
    </w:p>
    <w:p w14:paraId="1E086AD6" w14:textId="4452C591" w:rsidR="00B72652" w:rsidRDefault="00B72652" w:rsidP="00B72652">
      <w:pPr>
        <w:pStyle w:val="NoSpacing"/>
        <w:rPr>
          <w:rFonts w:ascii="Arial" w:eastAsia="Times New Roman" w:hAnsi="Arial" w:cs="Arial"/>
          <w:b/>
          <w:bCs/>
          <w:color w:val="595959" w:themeColor="text1" w:themeTint="A6"/>
          <w:u w:val="single"/>
        </w:rPr>
      </w:pPr>
      <w:r>
        <w:rPr>
          <w:rFonts w:ascii="Arial" w:eastAsia="Times New Roman" w:hAnsi="Arial" w:cs="Arial"/>
          <w:b/>
          <w:bCs/>
          <w:color w:val="595959" w:themeColor="text1" w:themeTint="A6"/>
          <w:u w:val="single"/>
        </w:rPr>
        <w:lastRenderedPageBreak/>
        <w:t>Sample Governing Board Focus by Month</w:t>
      </w:r>
    </w:p>
    <w:p w14:paraId="576959F7" w14:textId="77777777" w:rsidR="000647A1" w:rsidRDefault="000647A1" w:rsidP="000647A1"/>
    <w:tbl>
      <w:tblPr>
        <w:tblStyle w:val="TableGrid"/>
        <w:tblW w:w="10080" w:type="dxa"/>
        <w:tblLayout w:type="fixed"/>
        <w:tblLook w:val="04A0" w:firstRow="1" w:lastRow="0" w:firstColumn="1" w:lastColumn="0" w:noHBand="0" w:noVBand="1"/>
      </w:tblPr>
      <w:tblGrid>
        <w:gridCol w:w="895"/>
        <w:gridCol w:w="1530"/>
        <w:gridCol w:w="1620"/>
        <w:gridCol w:w="1530"/>
        <w:gridCol w:w="1443"/>
        <w:gridCol w:w="1531"/>
        <w:gridCol w:w="1531"/>
      </w:tblGrid>
      <w:tr w:rsidR="00B72652" w14:paraId="28AE52CC" w14:textId="77777777" w:rsidTr="009000BC">
        <w:trPr>
          <w:trHeight w:val="432"/>
        </w:trPr>
        <w:tc>
          <w:tcPr>
            <w:tcW w:w="895" w:type="dxa"/>
            <w:shd w:val="clear" w:color="auto" w:fill="4859A0"/>
            <w:vAlign w:val="center"/>
          </w:tcPr>
          <w:p w14:paraId="1F04C718" w14:textId="77777777" w:rsidR="00B72652" w:rsidRPr="00071544" w:rsidRDefault="00B72652" w:rsidP="009000BC">
            <w:pPr>
              <w:pStyle w:val="NoSpacing"/>
              <w:rPr>
                <w:rFonts w:ascii="Arial" w:eastAsia="Times New Roman" w:hAnsi="Arial" w:cs="Arial"/>
                <w:b/>
                <w:bCs/>
                <w:color w:val="FFFFFF" w:themeColor="background1"/>
              </w:rPr>
            </w:pPr>
            <w:r>
              <w:rPr>
                <w:rFonts w:ascii="Arial" w:eastAsia="Times New Roman" w:hAnsi="Arial" w:cs="Arial"/>
                <w:b/>
                <w:bCs/>
                <w:color w:val="FFFFFF" w:themeColor="background1"/>
              </w:rPr>
              <w:t>Month</w:t>
            </w:r>
          </w:p>
        </w:tc>
        <w:tc>
          <w:tcPr>
            <w:tcW w:w="1530" w:type="dxa"/>
            <w:shd w:val="clear" w:color="auto" w:fill="4859A0"/>
            <w:vAlign w:val="center"/>
          </w:tcPr>
          <w:p w14:paraId="15569A7F" w14:textId="77777777" w:rsidR="00B72652" w:rsidRPr="00071544" w:rsidRDefault="00B72652" w:rsidP="009000BC">
            <w:pPr>
              <w:pStyle w:val="NoSpacing"/>
              <w:rPr>
                <w:rFonts w:ascii="Arial" w:eastAsia="Times New Roman" w:hAnsi="Arial" w:cs="Arial"/>
                <w:b/>
                <w:bCs/>
                <w:color w:val="FFFFFF" w:themeColor="background1"/>
              </w:rPr>
            </w:pPr>
            <w:r w:rsidRPr="00071544">
              <w:rPr>
                <w:rFonts w:ascii="Arial" w:eastAsia="Times New Roman" w:hAnsi="Arial" w:cs="Arial"/>
                <w:b/>
                <w:bCs/>
                <w:color w:val="FFFFFF" w:themeColor="background1"/>
              </w:rPr>
              <w:t>Academic</w:t>
            </w:r>
          </w:p>
        </w:tc>
        <w:tc>
          <w:tcPr>
            <w:tcW w:w="1620" w:type="dxa"/>
            <w:shd w:val="clear" w:color="auto" w:fill="4859A0"/>
            <w:vAlign w:val="center"/>
          </w:tcPr>
          <w:p w14:paraId="3671A525" w14:textId="77777777" w:rsidR="00B72652" w:rsidRPr="00071544" w:rsidRDefault="00B72652" w:rsidP="009000BC">
            <w:pPr>
              <w:pStyle w:val="NoSpacing"/>
              <w:rPr>
                <w:rFonts w:ascii="Arial" w:eastAsia="Times New Roman" w:hAnsi="Arial" w:cs="Arial"/>
                <w:b/>
                <w:bCs/>
                <w:color w:val="FFFFFF" w:themeColor="background1"/>
              </w:rPr>
            </w:pPr>
            <w:r>
              <w:rPr>
                <w:rFonts w:ascii="Arial" w:eastAsia="Times New Roman" w:hAnsi="Arial" w:cs="Arial"/>
                <w:b/>
                <w:bCs/>
                <w:color w:val="FFFFFF" w:themeColor="background1"/>
              </w:rPr>
              <w:t>Enrollment</w:t>
            </w:r>
          </w:p>
        </w:tc>
        <w:tc>
          <w:tcPr>
            <w:tcW w:w="1530" w:type="dxa"/>
            <w:shd w:val="clear" w:color="auto" w:fill="4859A0"/>
            <w:vAlign w:val="center"/>
          </w:tcPr>
          <w:p w14:paraId="40D96052" w14:textId="77777777" w:rsidR="00B72652" w:rsidRPr="00071544" w:rsidRDefault="00B72652" w:rsidP="009000BC">
            <w:pPr>
              <w:pStyle w:val="NoSpacing"/>
              <w:rPr>
                <w:rFonts w:ascii="Arial" w:eastAsia="Times New Roman" w:hAnsi="Arial" w:cs="Arial"/>
                <w:b/>
                <w:bCs/>
                <w:color w:val="FFFFFF" w:themeColor="background1"/>
              </w:rPr>
            </w:pPr>
            <w:r>
              <w:rPr>
                <w:rFonts w:ascii="Arial" w:eastAsia="Times New Roman" w:hAnsi="Arial" w:cs="Arial"/>
                <w:b/>
                <w:bCs/>
                <w:color w:val="FFFFFF" w:themeColor="background1"/>
              </w:rPr>
              <w:t>Staffing</w:t>
            </w:r>
          </w:p>
        </w:tc>
        <w:tc>
          <w:tcPr>
            <w:tcW w:w="1443" w:type="dxa"/>
            <w:shd w:val="clear" w:color="auto" w:fill="4859A0"/>
            <w:vAlign w:val="center"/>
          </w:tcPr>
          <w:p w14:paraId="6E51087F" w14:textId="77777777" w:rsidR="00B72652" w:rsidRPr="00071544" w:rsidRDefault="00B72652" w:rsidP="009000BC">
            <w:pPr>
              <w:pStyle w:val="NoSpacing"/>
              <w:rPr>
                <w:rFonts w:ascii="Arial" w:eastAsia="Times New Roman" w:hAnsi="Arial" w:cs="Arial"/>
                <w:b/>
                <w:bCs/>
                <w:color w:val="FFFFFF" w:themeColor="background1"/>
              </w:rPr>
            </w:pPr>
            <w:r>
              <w:rPr>
                <w:rFonts w:ascii="Arial" w:eastAsia="Times New Roman" w:hAnsi="Arial" w:cs="Arial"/>
                <w:b/>
                <w:bCs/>
                <w:color w:val="FFFFFF" w:themeColor="background1"/>
              </w:rPr>
              <w:t>Culture</w:t>
            </w:r>
          </w:p>
        </w:tc>
        <w:tc>
          <w:tcPr>
            <w:tcW w:w="1531" w:type="dxa"/>
            <w:shd w:val="clear" w:color="auto" w:fill="4859A0"/>
            <w:vAlign w:val="center"/>
          </w:tcPr>
          <w:p w14:paraId="35BFE0C1" w14:textId="77777777" w:rsidR="00B72652" w:rsidRPr="00071544" w:rsidRDefault="00B72652" w:rsidP="009000BC">
            <w:pPr>
              <w:pStyle w:val="NoSpacing"/>
              <w:rPr>
                <w:rFonts w:ascii="Arial" w:eastAsia="Times New Roman" w:hAnsi="Arial" w:cs="Arial"/>
                <w:b/>
                <w:bCs/>
                <w:color w:val="FFFFFF" w:themeColor="background1"/>
              </w:rPr>
            </w:pPr>
            <w:r>
              <w:rPr>
                <w:rFonts w:ascii="Arial" w:eastAsia="Times New Roman" w:hAnsi="Arial" w:cs="Arial"/>
                <w:b/>
                <w:bCs/>
                <w:color w:val="FFFFFF" w:themeColor="background1"/>
              </w:rPr>
              <w:t>Board</w:t>
            </w:r>
          </w:p>
        </w:tc>
        <w:tc>
          <w:tcPr>
            <w:tcW w:w="1531" w:type="dxa"/>
            <w:shd w:val="clear" w:color="auto" w:fill="4859A0"/>
            <w:vAlign w:val="center"/>
          </w:tcPr>
          <w:p w14:paraId="1D1E2641" w14:textId="77777777" w:rsidR="00B72652" w:rsidRDefault="00B72652" w:rsidP="009000BC">
            <w:pPr>
              <w:pStyle w:val="NoSpacing"/>
              <w:rPr>
                <w:rFonts w:ascii="Arial" w:eastAsia="Times New Roman" w:hAnsi="Arial" w:cs="Arial"/>
                <w:b/>
                <w:bCs/>
                <w:color w:val="FFFFFF" w:themeColor="background1"/>
              </w:rPr>
            </w:pPr>
            <w:r>
              <w:rPr>
                <w:rFonts w:ascii="Arial" w:eastAsia="Times New Roman" w:hAnsi="Arial" w:cs="Arial"/>
                <w:b/>
                <w:bCs/>
                <w:color w:val="FFFFFF" w:themeColor="background1"/>
              </w:rPr>
              <w:t>Finance</w:t>
            </w:r>
          </w:p>
        </w:tc>
      </w:tr>
      <w:tr w:rsidR="00B72652" w14:paraId="490A115C" w14:textId="77777777" w:rsidTr="009000BC">
        <w:trPr>
          <w:trHeight w:val="1012"/>
        </w:trPr>
        <w:tc>
          <w:tcPr>
            <w:tcW w:w="895" w:type="dxa"/>
            <w:shd w:val="clear" w:color="auto" w:fill="F7CAAC" w:themeFill="accent2" w:themeFillTint="66"/>
          </w:tcPr>
          <w:p w14:paraId="42AB2504" w14:textId="77777777" w:rsidR="00B72652" w:rsidRPr="00086ECC" w:rsidRDefault="00B72652" w:rsidP="009000BC">
            <w:pPr>
              <w:rPr>
                <w:rFonts w:cs="Arial"/>
                <w:b/>
              </w:rPr>
            </w:pPr>
            <w:r w:rsidRPr="00086ECC">
              <w:rPr>
                <w:rFonts w:cs="Arial"/>
                <w:b/>
              </w:rPr>
              <w:t>Aug.</w:t>
            </w:r>
          </w:p>
        </w:tc>
        <w:tc>
          <w:tcPr>
            <w:tcW w:w="1530" w:type="dxa"/>
            <w:shd w:val="clear" w:color="auto" w:fill="F7CAAC" w:themeFill="accent2" w:themeFillTint="66"/>
          </w:tcPr>
          <w:p w14:paraId="3AB7DA2D" w14:textId="77777777" w:rsidR="00B72652" w:rsidRPr="00E42E04" w:rsidRDefault="00B72652" w:rsidP="00B72652">
            <w:pPr>
              <w:pStyle w:val="ListParagraph"/>
              <w:numPr>
                <w:ilvl w:val="0"/>
                <w:numId w:val="1"/>
              </w:numPr>
              <w:rPr>
                <w:rFonts w:ascii="Arial" w:hAnsi="Arial" w:cs="Arial"/>
                <w:sz w:val="19"/>
                <w:szCs w:val="19"/>
              </w:rPr>
            </w:pPr>
            <w:r w:rsidRPr="00E42E04">
              <w:rPr>
                <w:rFonts w:ascii="Arial" w:hAnsi="Arial" w:cs="Arial"/>
                <w:sz w:val="19"/>
                <w:szCs w:val="19"/>
              </w:rPr>
              <w:t>Review state assessment results</w:t>
            </w:r>
          </w:p>
          <w:p w14:paraId="3A39D461" w14:textId="77777777" w:rsidR="00B72652" w:rsidRPr="00E42E04" w:rsidRDefault="00B72652" w:rsidP="00B72652">
            <w:pPr>
              <w:pStyle w:val="ListParagraph"/>
              <w:numPr>
                <w:ilvl w:val="0"/>
                <w:numId w:val="1"/>
              </w:numPr>
              <w:rPr>
                <w:rFonts w:ascii="Arial" w:hAnsi="Arial" w:cs="Arial"/>
                <w:sz w:val="19"/>
                <w:szCs w:val="19"/>
              </w:rPr>
            </w:pPr>
            <w:r w:rsidRPr="00E42E04">
              <w:rPr>
                <w:rFonts w:ascii="Arial" w:hAnsi="Arial" w:cs="Arial"/>
                <w:sz w:val="19"/>
                <w:szCs w:val="19"/>
              </w:rPr>
              <w:t>SPF review</w:t>
            </w:r>
          </w:p>
          <w:p w14:paraId="57955385" w14:textId="77777777" w:rsidR="00B72652" w:rsidRPr="00E42E04" w:rsidRDefault="00B72652" w:rsidP="00B72652">
            <w:pPr>
              <w:pStyle w:val="ListParagraph"/>
              <w:numPr>
                <w:ilvl w:val="0"/>
                <w:numId w:val="1"/>
              </w:numPr>
              <w:rPr>
                <w:rFonts w:ascii="Arial" w:hAnsi="Arial" w:cs="Arial"/>
                <w:sz w:val="19"/>
                <w:szCs w:val="19"/>
              </w:rPr>
            </w:pPr>
            <w:r w:rsidRPr="00E42E04">
              <w:rPr>
                <w:rFonts w:ascii="Arial" w:hAnsi="Arial" w:cs="Arial"/>
                <w:sz w:val="19"/>
                <w:szCs w:val="19"/>
              </w:rPr>
              <w:t>UIP review</w:t>
            </w:r>
          </w:p>
        </w:tc>
        <w:tc>
          <w:tcPr>
            <w:tcW w:w="1620" w:type="dxa"/>
            <w:shd w:val="clear" w:color="auto" w:fill="F7CAAC" w:themeFill="accent2" w:themeFillTint="66"/>
          </w:tcPr>
          <w:p w14:paraId="16B1FDB2" w14:textId="77777777" w:rsidR="00B72652" w:rsidRPr="00E42E04" w:rsidRDefault="00B72652" w:rsidP="00B72652">
            <w:pPr>
              <w:pStyle w:val="ListParagraph"/>
              <w:numPr>
                <w:ilvl w:val="0"/>
                <w:numId w:val="1"/>
              </w:numPr>
              <w:rPr>
                <w:rFonts w:ascii="Arial" w:hAnsi="Arial" w:cs="Arial"/>
                <w:sz w:val="19"/>
                <w:szCs w:val="19"/>
              </w:rPr>
            </w:pPr>
            <w:r w:rsidRPr="00E42E04">
              <w:rPr>
                <w:rFonts w:ascii="Arial" w:hAnsi="Arial" w:cs="Arial"/>
                <w:sz w:val="19"/>
                <w:szCs w:val="19"/>
              </w:rPr>
              <w:t>Current enrollment (including all student groups)</w:t>
            </w:r>
          </w:p>
        </w:tc>
        <w:tc>
          <w:tcPr>
            <w:tcW w:w="1530" w:type="dxa"/>
            <w:shd w:val="clear" w:color="auto" w:fill="F7CAAC" w:themeFill="accent2" w:themeFillTint="66"/>
          </w:tcPr>
          <w:p w14:paraId="455E4A1D" w14:textId="77777777" w:rsidR="00B72652" w:rsidRPr="00E42E04" w:rsidRDefault="00B72652" w:rsidP="00B72652">
            <w:pPr>
              <w:pStyle w:val="ListParagraph"/>
              <w:numPr>
                <w:ilvl w:val="0"/>
                <w:numId w:val="1"/>
              </w:numPr>
              <w:rPr>
                <w:rFonts w:ascii="Arial" w:hAnsi="Arial" w:cs="Arial"/>
                <w:sz w:val="19"/>
                <w:szCs w:val="19"/>
              </w:rPr>
            </w:pPr>
            <w:r w:rsidRPr="00E42E04">
              <w:rPr>
                <w:rFonts w:ascii="Arial" w:hAnsi="Arial" w:cs="Arial"/>
                <w:sz w:val="19"/>
                <w:szCs w:val="19"/>
              </w:rPr>
              <w:t>Number of staff</w:t>
            </w:r>
          </w:p>
          <w:p w14:paraId="4D4E1A11" w14:textId="77777777" w:rsidR="00B72652" w:rsidRPr="00E42E04" w:rsidRDefault="00B72652" w:rsidP="00B72652">
            <w:pPr>
              <w:pStyle w:val="ListParagraph"/>
              <w:numPr>
                <w:ilvl w:val="0"/>
                <w:numId w:val="1"/>
              </w:numPr>
              <w:rPr>
                <w:rFonts w:ascii="Arial" w:hAnsi="Arial" w:cs="Arial"/>
                <w:sz w:val="19"/>
                <w:szCs w:val="19"/>
              </w:rPr>
            </w:pPr>
            <w:r w:rsidRPr="00E42E04">
              <w:rPr>
                <w:rFonts w:ascii="Arial" w:hAnsi="Arial" w:cs="Arial"/>
                <w:sz w:val="19"/>
                <w:szCs w:val="19"/>
              </w:rPr>
              <w:t>Years of experience</w:t>
            </w:r>
          </w:p>
          <w:p w14:paraId="484AEEB8" w14:textId="77777777" w:rsidR="00B72652" w:rsidRPr="00E42E04" w:rsidRDefault="00B72652" w:rsidP="00B72652">
            <w:pPr>
              <w:pStyle w:val="ListParagraph"/>
              <w:numPr>
                <w:ilvl w:val="0"/>
                <w:numId w:val="1"/>
              </w:numPr>
              <w:rPr>
                <w:rFonts w:ascii="Arial" w:hAnsi="Arial" w:cs="Arial"/>
                <w:sz w:val="19"/>
                <w:szCs w:val="19"/>
              </w:rPr>
            </w:pPr>
            <w:r w:rsidRPr="00E42E04">
              <w:rPr>
                <w:rFonts w:ascii="Arial" w:hAnsi="Arial" w:cs="Arial"/>
                <w:sz w:val="19"/>
                <w:szCs w:val="19"/>
              </w:rPr>
              <w:t>Number of staff by position/ grade</w:t>
            </w:r>
          </w:p>
          <w:p w14:paraId="7DB4DBF0" w14:textId="77777777" w:rsidR="00B72652" w:rsidRPr="00E42E04" w:rsidRDefault="00B72652" w:rsidP="00B72652">
            <w:pPr>
              <w:pStyle w:val="ListParagraph"/>
              <w:numPr>
                <w:ilvl w:val="0"/>
                <w:numId w:val="1"/>
              </w:numPr>
              <w:rPr>
                <w:rFonts w:ascii="Arial" w:hAnsi="Arial" w:cs="Arial"/>
                <w:sz w:val="19"/>
                <w:szCs w:val="19"/>
              </w:rPr>
            </w:pPr>
            <w:r w:rsidRPr="00E42E04">
              <w:rPr>
                <w:rFonts w:ascii="Arial" w:hAnsi="Arial" w:cs="Arial"/>
                <w:sz w:val="19"/>
                <w:szCs w:val="19"/>
              </w:rPr>
              <w:t>Instructional staff to students/all staff to students</w:t>
            </w:r>
          </w:p>
        </w:tc>
        <w:tc>
          <w:tcPr>
            <w:tcW w:w="1443" w:type="dxa"/>
            <w:shd w:val="clear" w:color="auto" w:fill="F7CAAC" w:themeFill="accent2" w:themeFillTint="66"/>
          </w:tcPr>
          <w:p w14:paraId="1E6670E3" w14:textId="77777777" w:rsidR="00B72652" w:rsidRPr="00E42E04" w:rsidRDefault="00B72652" w:rsidP="009000BC">
            <w:pPr>
              <w:rPr>
                <w:rFonts w:cs="Arial"/>
                <w:sz w:val="19"/>
                <w:szCs w:val="19"/>
              </w:rPr>
            </w:pPr>
          </w:p>
        </w:tc>
        <w:tc>
          <w:tcPr>
            <w:tcW w:w="1531" w:type="dxa"/>
            <w:shd w:val="clear" w:color="auto" w:fill="F7CAAC" w:themeFill="accent2" w:themeFillTint="66"/>
          </w:tcPr>
          <w:p w14:paraId="5B05811D" w14:textId="77777777" w:rsidR="00B72652" w:rsidRPr="00E42E04" w:rsidRDefault="00B72652" w:rsidP="00B72652">
            <w:pPr>
              <w:pStyle w:val="ListParagraph"/>
              <w:numPr>
                <w:ilvl w:val="0"/>
                <w:numId w:val="1"/>
              </w:numPr>
              <w:rPr>
                <w:rFonts w:ascii="Arial" w:hAnsi="Arial" w:cs="Arial"/>
                <w:sz w:val="19"/>
                <w:szCs w:val="19"/>
              </w:rPr>
            </w:pPr>
            <w:r w:rsidRPr="00E42E04">
              <w:rPr>
                <w:rFonts w:ascii="Arial" w:hAnsi="Arial" w:cs="Arial"/>
                <w:sz w:val="19"/>
                <w:szCs w:val="19"/>
              </w:rPr>
              <w:t>Strategic Plan review</w:t>
            </w:r>
          </w:p>
        </w:tc>
        <w:tc>
          <w:tcPr>
            <w:tcW w:w="1531" w:type="dxa"/>
            <w:shd w:val="clear" w:color="auto" w:fill="F7CAAC" w:themeFill="accent2" w:themeFillTint="66"/>
          </w:tcPr>
          <w:p w14:paraId="7D372EC4" w14:textId="77777777" w:rsidR="00B72652" w:rsidRPr="004A0BDC" w:rsidRDefault="00B72652" w:rsidP="00B72652">
            <w:pPr>
              <w:pStyle w:val="ListParagraph"/>
              <w:numPr>
                <w:ilvl w:val="0"/>
                <w:numId w:val="1"/>
              </w:numPr>
              <w:rPr>
                <w:rFonts w:ascii="Arial" w:hAnsi="Arial" w:cs="Arial"/>
                <w:sz w:val="19"/>
                <w:szCs w:val="19"/>
              </w:rPr>
            </w:pPr>
            <w:r w:rsidRPr="004A0BDC">
              <w:rPr>
                <w:rFonts w:ascii="Arial" w:hAnsi="Arial" w:cs="Arial"/>
                <w:sz w:val="19"/>
                <w:szCs w:val="19"/>
              </w:rPr>
              <w:t>Review quarterly financial report April - June</w:t>
            </w:r>
          </w:p>
        </w:tc>
      </w:tr>
      <w:tr w:rsidR="00B72652" w14:paraId="7E384CBB" w14:textId="77777777" w:rsidTr="009000BC">
        <w:trPr>
          <w:trHeight w:val="1012"/>
        </w:trPr>
        <w:tc>
          <w:tcPr>
            <w:tcW w:w="895" w:type="dxa"/>
            <w:shd w:val="clear" w:color="auto" w:fill="FBE4D5" w:themeFill="accent2" w:themeFillTint="33"/>
          </w:tcPr>
          <w:p w14:paraId="2248CF84" w14:textId="77777777" w:rsidR="00B72652" w:rsidRPr="00086ECC" w:rsidRDefault="00B72652" w:rsidP="009000BC">
            <w:pPr>
              <w:rPr>
                <w:rFonts w:cs="Arial"/>
                <w:b/>
              </w:rPr>
            </w:pPr>
            <w:r w:rsidRPr="00086ECC">
              <w:rPr>
                <w:rFonts w:cs="Arial"/>
                <w:b/>
              </w:rPr>
              <w:t>Sept.</w:t>
            </w:r>
          </w:p>
        </w:tc>
        <w:tc>
          <w:tcPr>
            <w:tcW w:w="1530" w:type="dxa"/>
            <w:shd w:val="clear" w:color="auto" w:fill="FBE4D5" w:themeFill="accent2" w:themeFillTint="33"/>
          </w:tcPr>
          <w:p w14:paraId="5E4DAD4E" w14:textId="77777777" w:rsidR="00B72652" w:rsidRPr="00E42E04" w:rsidRDefault="00B72652" w:rsidP="00B72652">
            <w:pPr>
              <w:pStyle w:val="ListParagraph"/>
              <w:numPr>
                <w:ilvl w:val="0"/>
                <w:numId w:val="2"/>
              </w:numPr>
              <w:rPr>
                <w:rFonts w:ascii="Arial" w:hAnsi="Arial" w:cs="Arial"/>
                <w:sz w:val="19"/>
                <w:szCs w:val="19"/>
              </w:rPr>
            </w:pPr>
            <w:r w:rsidRPr="00E42E04">
              <w:rPr>
                <w:rFonts w:ascii="Arial" w:hAnsi="Arial" w:cs="Arial"/>
                <w:sz w:val="19"/>
                <w:szCs w:val="19"/>
              </w:rPr>
              <w:t>Progress in carrying out UIP</w:t>
            </w:r>
          </w:p>
        </w:tc>
        <w:tc>
          <w:tcPr>
            <w:tcW w:w="1620" w:type="dxa"/>
            <w:shd w:val="clear" w:color="auto" w:fill="FBE4D5" w:themeFill="accent2" w:themeFillTint="33"/>
          </w:tcPr>
          <w:p w14:paraId="64FE6592" w14:textId="77777777" w:rsidR="00B72652" w:rsidRPr="00E42E04" w:rsidRDefault="00B72652" w:rsidP="00B72652">
            <w:pPr>
              <w:pStyle w:val="ListParagraph"/>
              <w:numPr>
                <w:ilvl w:val="0"/>
                <w:numId w:val="2"/>
              </w:numPr>
              <w:rPr>
                <w:rFonts w:ascii="Arial" w:hAnsi="Arial" w:cs="Arial"/>
                <w:sz w:val="19"/>
                <w:szCs w:val="19"/>
              </w:rPr>
            </w:pPr>
            <w:r w:rsidRPr="00E42E04">
              <w:rPr>
                <w:rFonts w:ascii="Arial" w:hAnsi="Arial" w:cs="Arial"/>
                <w:sz w:val="19"/>
                <w:szCs w:val="19"/>
              </w:rPr>
              <w:t>Current enrollment (including all student groups)</w:t>
            </w:r>
          </w:p>
        </w:tc>
        <w:tc>
          <w:tcPr>
            <w:tcW w:w="1530" w:type="dxa"/>
            <w:shd w:val="clear" w:color="auto" w:fill="FBE4D5" w:themeFill="accent2" w:themeFillTint="33"/>
          </w:tcPr>
          <w:p w14:paraId="0E8B82E2" w14:textId="77777777" w:rsidR="00B72652" w:rsidRPr="00E42E04" w:rsidRDefault="00B72652" w:rsidP="00B72652">
            <w:pPr>
              <w:pStyle w:val="ListParagraph"/>
              <w:numPr>
                <w:ilvl w:val="0"/>
                <w:numId w:val="2"/>
              </w:numPr>
              <w:rPr>
                <w:rFonts w:ascii="Arial" w:hAnsi="Arial" w:cs="Arial"/>
                <w:sz w:val="19"/>
                <w:szCs w:val="19"/>
              </w:rPr>
            </w:pPr>
            <w:r w:rsidRPr="00E42E04">
              <w:rPr>
                <w:rFonts w:ascii="Arial" w:hAnsi="Arial" w:cs="Arial"/>
                <w:sz w:val="19"/>
                <w:szCs w:val="19"/>
              </w:rPr>
              <w:t>Staff retention</w:t>
            </w:r>
          </w:p>
        </w:tc>
        <w:tc>
          <w:tcPr>
            <w:tcW w:w="1443" w:type="dxa"/>
            <w:shd w:val="clear" w:color="auto" w:fill="FBE4D5" w:themeFill="accent2" w:themeFillTint="33"/>
          </w:tcPr>
          <w:p w14:paraId="1928E0B6" w14:textId="77777777" w:rsidR="00B72652" w:rsidRPr="00E42E04" w:rsidRDefault="00B72652" w:rsidP="009000BC">
            <w:pPr>
              <w:rPr>
                <w:rFonts w:cs="Arial"/>
                <w:sz w:val="19"/>
                <w:szCs w:val="19"/>
              </w:rPr>
            </w:pPr>
          </w:p>
        </w:tc>
        <w:tc>
          <w:tcPr>
            <w:tcW w:w="1531" w:type="dxa"/>
            <w:shd w:val="clear" w:color="auto" w:fill="FBE4D5" w:themeFill="accent2" w:themeFillTint="33"/>
          </w:tcPr>
          <w:p w14:paraId="504159F8" w14:textId="77777777" w:rsidR="00B72652" w:rsidRPr="00E42E04" w:rsidRDefault="00B72652" w:rsidP="009000BC">
            <w:pPr>
              <w:rPr>
                <w:rFonts w:cs="Arial"/>
                <w:sz w:val="19"/>
                <w:szCs w:val="19"/>
              </w:rPr>
            </w:pPr>
          </w:p>
        </w:tc>
        <w:tc>
          <w:tcPr>
            <w:tcW w:w="1531" w:type="dxa"/>
            <w:shd w:val="clear" w:color="auto" w:fill="FBE4D5" w:themeFill="accent2" w:themeFillTint="33"/>
          </w:tcPr>
          <w:p w14:paraId="76254D3E" w14:textId="77777777" w:rsidR="00B72652" w:rsidRPr="004A0BDC" w:rsidRDefault="00B72652" w:rsidP="00B72652">
            <w:pPr>
              <w:pStyle w:val="ListParagraph"/>
              <w:numPr>
                <w:ilvl w:val="0"/>
                <w:numId w:val="2"/>
              </w:numPr>
              <w:rPr>
                <w:rFonts w:ascii="Arial" w:hAnsi="Arial" w:cs="Arial"/>
                <w:sz w:val="19"/>
                <w:szCs w:val="19"/>
              </w:rPr>
            </w:pPr>
            <w:r w:rsidRPr="004A0BDC">
              <w:rPr>
                <w:rFonts w:ascii="Arial" w:hAnsi="Arial" w:cs="Arial"/>
                <w:sz w:val="19"/>
                <w:szCs w:val="19"/>
              </w:rPr>
              <w:t>Annual financial audit</w:t>
            </w:r>
          </w:p>
          <w:p w14:paraId="10112EAD" w14:textId="77777777" w:rsidR="00B72652" w:rsidRPr="004A0BDC" w:rsidRDefault="00B72652" w:rsidP="00B72652">
            <w:pPr>
              <w:pStyle w:val="ListParagraph"/>
              <w:numPr>
                <w:ilvl w:val="0"/>
                <w:numId w:val="2"/>
              </w:numPr>
              <w:rPr>
                <w:rFonts w:ascii="Arial" w:hAnsi="Arial" w:cs="Arial"/>
                <w:sz w:val="19"/>
                <w:szCs w:val="19"/>
              </w:rPr>
            </w:pPr>
            <w:r w:rsidRPr="004A0BDC">
              <w:rPr>
                <w:rFonts w:ascii="Arial" w:hAnsi="Arial" w:cs="Arial"/>
                <w:sz w:val="19"/>
                <w:szCs w:val="19"/>
              </w:rPr>
              <w:t>Board Chair signs Assurances for Financial Accreditation</w:t>
            </w:r>
          </w:p>
        </w:tc>
      </w:tr>
      <w:tr w:rsidR="00B72652" w14:paraId="6AB86602" w14:textId="77777777" w:rsidTr="009000BC">
        <w:trPr>
          <w:trHeight w:val="1012"/>
        </w:trPr>
        <w:tc>
          <w:tcPr>
            <w:tcW w:w="895" w:type="dxa"/>
            <w:shd w:val="clear" w:color="auto" w:fill="B4C6E7" w:themeFill="accent1" w:themeFillTint="66"/>
          </w:tcPr>
          <w:p w14:paraId="50E49061" w14:textId="77777777" w:rsidR="00B72652" w:rsidRPr="00086ECC" w:rsidRDefault="00B72652" w:rsidP="009000BC">
            <w:pPr>
              <w:rPr>
                <w:rFonts w:cs="Arial"/>
                <w:b/>
              </w:rPr>
            </w:pPr>
            <w:r w:rsidRPr="00086ECC">
              <w:rPr>
                <w:rFonts w:cs="Arial"/>
                <w:b/>
              </w:rPr>
              <w:t>Oct.</w:t>
            </w:r>
          </w:p>
        </w:tc>
        <w:tc>
          <w:tcPr>
            <w:tcW w:w="1530" w:type="dxa"/>
            <w:shd w:val="clear" w:color="auto" w:fill="B4C6E7" w:themeFill="accent1" w:themeFillTint="66"/>
          </w:tcPr>
          <w:p w14:paraId="6B83A92F" w14:textId="77777777" w:rsidR="00B72652" w:rsidRPr="00E42E04" w:rsidRDefault="00B72652" w:rsidP="00B72652">
            <w:pPr>
              <w:pStyle w:val="ListParagraph"/>
              <w:numPr>
                <w:ilvl w:val="0"/>
                <w:numId w:val="3"/>
              </w:numPr>
              <w:rPr>
                <w:rFonts w:ascii="Arial" w:hAnsi="Arial" w:cs="Arial"/>
                <w:sz w:val="19"/>
                <w:szCs w:val="19"/>
              </w:rPr>
            </w:pPr>
            <w:r w:rsidRPr="00E42E04">
              <w:rPr>
                <w:rFonts w:ascii="Arial" w:hAnsi="Arial" w:cs="Arial"/>
                <w:sz w:val="19"/>
                <w:szCs w:val="19"/>
              </w:rPr>
              <w:t>Fall interim data review</w:t>
            </w:r>
          </w:p>
          <w:p w14:paraId="34FE6902" w14:textId="77777777" w:rsidR="00B72652" w:rsidRPr="00E42E04" w:rsidRDefault="00B72652" w:rsidP="00B72652">
            <w:pPr>
              <w:pStyle w:val="ListParagraph"/>
              <w:numPr>
                <w:ilvl w:val="0"/>
                <w:numId w:val="3"/>
              </w:numPr>
              <w:rPr>
                <w:rFonts w:ascii="Arial" w:hAnsi="Arial" w:cs="Arial"/>
                <w:sz w:val="19"/>
                <w:szCs w:val="19"/>
              </w:rPr>
            </w:pPr>
            <w:r w:rsidRPr="00E42E04">
              <w:rPr>
                <w:rFonts w:ascii="Arial" w:hAnsi="Arial" w:cs="Arial"/>
                <w:sz w:val="19"/>
                <w:szCs w:val="19"/>
              </w:rPr>
              <w:t>CARS report review</w:t>
            </w:r>
          </w:p>
        </w:tc>
        <w:tc>
          <w:tcPr>
            <w:tcW w:w="1620" w:type="dxa"/>
            <w:shd w:val="clear" w:color="auto" w:fill="B4C6E7" w:themeFill="accent1" w:themeFillTint="66"/>
          </w:tcPr>
          <w:p w14:paraId="1F0F5229" w14:textId="77777777" w:rsidR="00B72652" w:rsidRPr="00E42E04" w:rsidRDefault="00B72652" w:rsidP="00B72652">
            <w:pPr>
              <w:pStyle w:val="ListParagraph"/>
              <w:numPr>
                <w:ilvl w:val="0"/>
                <w:numId w:val="3"/>
              </w:numPr>
              <w:rPr>
                <w:rFonts w:ascii="Arial" w:hAnsi="Arial" w:cs="Arial"/>
                <w:sz w:val="19"/>
                <w:szCs w:val="19"/>
              </w:rPr>
            </w:pPr>
            <w:r w:rsidRPr="00E42E04">
              <w:rPr>
                <w:rFonts w:ascii="Arial" w:hAnsi="Arial" w:cs="Arial"/>
                <w:sz w:val="19"/>
                <w:szCs w:val="19"/>
              </w:rPr>
              <w:t>Current enrollment (including all student groups)</w:t>
            </w:r>
          </w:p>
        </w:tc>
        <w:tc>
          <w:tcPr>
            <w:tcW w:w="1530" w:type="dxa"/>
            <w:shd w:val="clear" w:color="auto" w:fill="B4C6E7" w:themeFill="accent1" w:themeFillTint="66"/>
          </w:tcPr>
          <w:p w14:paraId="29CFBFF8" w14:textId="77777777" w:rsidR="00B72652" w:rsidRPr="00E42E04" w:rsidRDefault="00B72652" w:rsidP="009000BC">
            <w:pPr>
              <w:rPr>
                <w:rFonts w:cs="Arial"/>
                <w:sz w:val="19"/>
                <w:szCs w:val="19"/>
              </w:rPr>
            </w:pPr>
          </w:p>
        </w:tc>
        <w:tc>
          <w:tcPr>
            <w:tcW w:w="1443" w:type="dxa"/>
            <w:shd w:val="clear" w:color="auto" w:fill="B4C6E7" w:themeFill="accent1" w:themeFillTint="66"/>
          </w:tcPr>
          <w:p w14:paraId="2204551A" w14:textId="77777777" w:rsidR="00B72652" w:rsidRPr="00E42E04" w:rsidRDefault="00B72652" w:rsidP="00B72652">
            <w:pPr>
              <w:pStyle w:val="ListParagraph"/>
              <w:numPr>
                <w:ilvl w:val="0"/>
                <w:numId w:val="3"/>
              </w:numPr>
              <w:rPr>
                <w:rFonts w:ascii="Arial" w:hAnsi="Arial" w:cs="Arial"/>
                <w:sz w:val="19"/>
                <w:szCs w:val="19"/>
              </w:rPr>
            </w:pPr>
            <w:r w:rsidRPr="00E42E04">
              <w:rPr>
                <w:rFonts w:ascii="Arial" w:hAnsi="Arial" w:cs="Arial"/>
                <w:sz w:val="19"/>
                <w:szCs w:val="19"/>
              </w:rPr>
              <w:t>Staff absentee rates</w:t>
            </w:r>
          </w:p>
        </w:tc>
        <w:tc>
          <w:tcPr>
            <w:tcW w:w="1531" w:type="dxa"/>
            <w:shd w:val="clear" w:color="auto" w:fill="B4C6E7" w:themeFill="accent1" w:themeFillTint="66"/>
          </w:tcPr>
          <w:p w14:paraId="1B418F47" w14:textId="77777777" w:rsidR="00B72652" w:rsidRPr="00E42E04" w:rsidRDefault="00B72652" w:rsidP="009000BC">
            <w:pPr>
              <w:rPr>
                <w:rFonts w:cs="Arial"/>
                <w:sz w:val="19"/>
                <w:szCs w:val="19"/>
              </w:rPr>
            </w:pPr>
          </w:p>
        </w:tc>
        <w:tc>
          <w:tcPr>
            <w:tcW w:w="1531" w:type="dxa"/>
            <w:shd w:val="clear" w:color="auto" w:fill="B4C6E7" w:themeFill="accent1" w:themeFillTint="66"/>
          </w:tcPr>
          <w:p w14:paraId="3D225F8D" w14:textId="77777777" w:rsidR="00B72652" w:rsidRPr="004A0BDC" w:rsidRDefault="00B72652" w:rsidP="00B72652">
            <w:pPr>
              <w:pStyle w:val="ListParagraph"/>
              <w:numPr>
                <w:ilvl w:val="0"/>
                <w:numId w:val="3"/>
              </w:numPr>
              <w:rPr>
                <w:rFonts w:ascii="Arial" w:hAnsi="Arial" w:cs="Arial"/>
                <w:sz w:val="19"/>
                <w:szCs w:val="19"/>
              </w:rPr>
            </w:pPr>
            <w:r w:rsidRPr="004A0BDC">
              <w:rPr>
                <w:rFonts w:ascii="Arial" w:hAnsi="Arial" w:cs="Arial"/>
                <w:sz w:val="19"/>
                <w:szCs w:val="19"/>
              </w:rPr>
              <w:t>Review quarterly financial report July - Sept</w:t>
            </w:r>
          </w:p>
        </w:tc>
      </w:tr>
      <w:tr w:rsidR="00B72652" w14:paraId="50B11289" w14:textId="77777777" w:rsidTr="009000BC">
        <w:trPr>
          <w:trHeight w:val="1012"/>
        </w:trPr>
        <w:tc>
          <w:tcPr>
            <w:tcW w:w="895" w:type="dxa"/>
            <w:shd w:val="clear" w:color="auto" w:fill="D9E2F3" w:themeFill="accent1" w:themeFillTint="33"/>
          </w:tcPr>
          <w:p w14:paraId="3F2E4700" w14:textId="77777777" w:rsidR="00B72652" w:rsidRPr="00086ECC" w:rsidRDefault="00B72652" w:rsidP="009000BC">
            <w:pPr>
              <w:rPr>
                <w:rFonts w:cs="Arial"/>
                <w:b/>
              </w:rPr>
            </w:pPr>
            <w:r w:rsidRPr="00086ECC">
              <w:rPr>
                <w:rFonts w:cs="Arial"/>
                <w:b/>
              </w:rPr>
              <w:t>Nov.</w:t>
            </w:r>
          </w:p>
        </w:tc>
        <w:tc>
          <w:tcPr>
            <w:tcW w:w="1530" w:type="dxa"/>
            <w:shd w:val="clear" w:color="auto" w:fill="D9E2F3" w:themeFill="accent1" w:themeFillTint="33"/>
          </w:tcPr>
          <w:p w14:paraId="6D669088" w14:textId="77777777" w:rsidR="00B72652" w:rsidRPr="00E42E04" w:rsidRDefault="00B72652" w:rsidP="009000BC">
            <w:pPr>
              <w:rPr>
                <w:rFonts w:cs="Arial"/>
                <w:sz w:val="19"/>
                <w:szCs w:val="19"/>
              </w:rPr>
            </w:pPr>
          </w:p>
        </w:tc>
        <w:tc>
          <w:tcPr>
            <w:tcW w:w="1620" w:type="dxa"/>
            <w:shd w:val="clear" w:color="auto" w:fill="D9E2F3" w:themeFill="accent1" w:themeFillTint="33"/>
          </w:tcPr>
          <w:p w14:paraId="12C3A0D4" w14:textId="77777777" w:rsidR="00B72652" w:rsidRPr="00E42E04" w:rsidRDefault="00B72652" w:rsidP="00B72652">
            <w:pPr>
              <w:pStyle w:val="ListParagraph"/>
              <w:numPr>
                <w:ilvl w:val="0"/>
                <w:numId w:val="5"/>
              </w:numPr>
              <w:rPr>
                <w:rFonts w:ascii="Arial" w:hAnsi="Arial" w:cs="Arial"/>
                <w:sz w:val="19"/>
                <w:szCs w:val="19"/>
              </w:rPr>
            </w:pPr>
            <w:r w:rsidRPr="00E42E04">
              <w:rPr>
                <w:rFonts w:ascii="Arial" w:hAnsi="Arial" w:cs="Arial"/>
                <w:sz w:val="19"/>
                <w:szCs w:val="19"/>
              </w:rPr>
              <w:t>Current enrollment (including changes in enrollment)</w:t>
            </w:r>
          </w:p>
        </w:tc>
        <w:tc>
          <w:tcPr>
            <w:tcW w:w="1530" w:type="dxa"/>
            <w:shd w:val="clear" w:color="auto" w:fill="D9E2F3" w:themeFill="accent1" w:themeFillTint="33"/>
          </w:tcPr>
          <w:p w14:paraId="75FD9C62" w14:textId="77777777" w:rsidR="00B72652" w:rsidRPr="00E42E04" w:rsidRDefault="00B72652" w:rsidP="009000BC">
            <w:pPr>
              <w:rPr>
                <w:rFonts w:cs="Arial"/>
                <w:sz w:val="19"/>
                <w:szCs w:val="19"/>
              </w:rPr>
            </w:pPr>
          </w:p>
        </w:tc>
        <w:tc>
          <w:tcPr>
            <w:tcW w:w="1443" w:type="dxa"/>
            <w:shd w:val="clear" w:color="auto" w:fill="D9E2F3" w:themeFill="accent1" w:themeFillTint="33"/>
          </w:tcPr>
          <w:p w14:paraId="1D6564B9" w14:textId="77777777" w:rsidR="00B72652" w:rsidRPr="00E42E04" w:rsidRDefault="00B72652" w:rsidP="00B72652">
            <w:pPr>
              <w:pStyle w:val="ListParagraph"/>
              <w:numPr>
                <w:ilvl w:val="0"/>
                <w:numId w:val="4"/>
              </w:numPr>
              <w:rPr>
                <w:rFonts w:ascii="Arial" w:hAnsi="Arial" w:cs="Arial"/>
                <w:sz w:val="19"/>
                <w:szCs w:val="19"/>
              </w:rPr>
            </w:pPr>
            <w:r w:rsidRPr="00E42E04">
              <w:rPr>
                <w:rFonts w:ascii="Arial" w:hAnsi="Arial" w:cs="Arial"/>
                <w:sz w:val="19"/>
                <w:szCs w:val="19"/>
              </w:rPr>
              <w:t>Staff absentee rates</w:t>
            </w:r>
          </w:p>
        </w:tc>
        <w:tc>
          <w:tcPr>
            <w:tcW w:w="1531" w:type="dxa"/>
            <w:shd w:val="clear" w:color="auto" w:fill="D9E2F3" w:themeFill="accent1" w:themeFillTint="33"/>
          </w:tcPr>
          <w:p w14:paraId="55D5D044" w14:textId="77777777" w:rsidR="00B72652" w:rsidRPr="00E42E04" w:rsidRDefault="00B72652" w:rsidP="009000BC">
            <w:pPr>
              <w:rPr>
                <w:rFonts w:cs="Arial"/>
                <w:sz w:val="19"/>
                <w:szCs w:val="19"/>
              </w:rPr>
            </w:pPr>
          </w:p>
        </w:tc>
        <w:tc>
          <w:tcPr>
            <w:tcW w:w="1531" w:type="dxa"/>
            <w:shd w:val="clear" w:color="auto" w:fill="D9E2F3" w:themeFill="accent1" w:themeFillTint="33"/>
          </w:tcPr>
          <w:p w14:paraId="06A3B05A" w14:textId="77777777" w:rsidR="00B72652" w:rsidRPr="00E42E04" w:rsidRDefault="00B72652" w:rsidP="009000BC">
            <w:pPr>
              <w:rPr>
                <w:rFonts w:cs="Arial"/>
                <w:sz w:val="19"/>
                <w:szCs w:val="19"/>
              </w:rPr>
            </w:pPr>
          </w:p>
        </w:tc>
      </w:tr>
      <w:tr w:rsidR="00B72652" w14:paraId="21225187" w14:textId="77777777" w:rsidTr="009000BC">
        <w:trPr>
          <w:trHeight w:val="1012"/>
        </w:trPr>
        <w:tc>
          <w:tcPr>
            <w:tcW w:w="895" w:type="dxa"/>
            <w:shd w:val="clear" w:color="auto" w:fill="FFE599" w:themeFill="accent4" w:themeFillTint="66"/>
          </w:tcPr>
          <w:p w14:paraId="3420E132" w14:textId="77777777" w:rsidR="00B72652" w:rsidRPr="00086ECC" w:rsidRDefault="00B72652" w:rsidP="009000BC">
            <w:pPr>
              <w:rPr>
                <w:rFonts w:cs="Arial"/>
                <w:b/>
              </w:rPr>
            </w:pPr>
            <w:r w:rsidRPr="00086ECC">
              <w:rPr>
                <w:rFonts w:cs="Arial"/>
                <w:b/>
              </w:rPr>
              <w:t>Dec.</w:t>
            </w:r>
          </w:p>
        </w:tc>
        <w:tc>
          <w:tcPr>
            <w:tcW w:w="1530" w:type="dxa"/>
            <w:shd w:val="clear" w:color="auto" w:fill="FFE599" w:themeFill="accent4" w:themeFillTint="66"/>
          </w:tcPr>
          <w:p w14:paraId="6C6C0351" w14:textId="77777777" w:rsidR="00B72652" w:rsidRPr="00E42E04" w:rsidRDefault="00B72652" w:rsidP="00B72652">
            <w:pPr>
              <w:pStyle w:val="ListParagraph"/>
              <w:numPr>
                <w:ilvl w:val="0"/>
                <w:numId w:val="4"/>
              </w:numPr>
              <w:rPr>
                <w:rFonts w:ascii="Arial" w:hAnsi="Arial" w:cs="Arial"/>
                <w:sz w:val="19"/>
                <w:szCs w:val="19"/>
              </w:rPr>
            </w:pPr>
            <w:r w:rsidRPr="00E42E04">
              <w:rPr>
                <w:rFonts w:ascii="Arial" w:hAnsi="Arial" w:cs="Arial"/>
                <w:sz w:val="19"/>
                <w:szCs w:val="19"/>
              </w:rPr>
              <w:t>Progress in carrying out UIP</w:t>
            </w:r>
          </w:p>
        </w:tc>
        <w:tc>
          <w:tcPr>
            <w:tcW w:w="1620" w:type="dxa"/>
            <w:shd w:val="clear" w:color="auto" w:fill="FFE599" w:themeFill="accent4" w:themeFillTint="66"/>
          </w:tcPr>
          <w:p w14:paraId="06C8378F" w14:textId="77777777" w:rsidR="00B72652" w:rsidRPr="00E42E04" w:rsidRDefault="00B72652" w:rsidP="00B72652">
            <w:pPr>
              <w:pStyle w:val="ListParagraph"/>
              <w:numPr>
                <w:ilvl w:val="0"/>
                <w:numId w:val="4"/>
              </w:numPr>
              <w:rPr>
                <w:rFonts w:ascii="Arial" w:hAnsi="Arial" w:cs="Arial"/>
                <w:sz w:val="19"/>
                <w:szCs w:val="19"/>
              </w:rPr>
            </w:pPr>
            <w:r w:rsidRPr="00E42E04">
              <w:rPr>
                <w:rFonts w:ascii="Arial" w:hAnsi="Arial" w:cs="Arial"/>
                <w:sz w:val="19"/>
                <w:szCs w:val="19"/>
              </w:rPr>
              <w:t>Current enrollment (including changes in enrollment)</w:t>
            </w:r>
          </w:p>
        </w:tc>
        <w:tc>
          <w:tcPr>
            <w:tcW w:w="1530" w:type="dxa"/>
            <w:shd w:val="clear" w:color="auto" w:fill="FFE599" w:themeFill="accent4" w:themeFillTint="66"/>
          </w:tcPr>
          <w:p w14:paraId="4A08299D" w14:textId="77777777" w:rsidR="00B72652" w:rsidRPr="00E42E04" w:rsidRDefault="00B72652" w:rsidP="009000BC">
            <w:pPr>
              <w:rPr>
                <w:rFonts w:cs="Arial"/>
                <w:sz w:val="19"/>
                <w:szCs w:val="19"/>
              </w:rPr>
            </w:pPr>
          </w:p>
        </w:tc>
        <w:tc>
          <w:tcPr>
            <w:tcW w:w="1443" w:type="dxa"/>
            <w:shd w:val="clear" w:color="auto" w:fill="FFE599" w:themeFill="accent4" w:themeFillTint="66"/>
          </w:tcPr>
          <w:p w14:paraId="36313C82" w14:textId="77777777" w:rsidR="00B72652" w:rsidRPr="00E42E04" w:rsidRDefault="00B72652" w:rsidP="00B72652">
            <w:pPr>
              <w:pStyle w:val="ListParagraph"/>
              <w:numPr>
                <w:ilvl w:val="0"/>
                <w:numId w:val="4"/>
              </w:numPr>
              <w:rPr>
                <w:rFonts w:ascii="Arial" w:hAnsi="Arial" w:cs="Arial"/>
                <w:sz w:val="19"/>
                <w:szCs w:val="19"/>
              </w:rPr>
            </w:pPr>
            <w:r w:rsidRPr="00E42E04">
              <w:rPr>
                <w:rFonts w:ascii="Arial" w:hAnsi="Arial" w:cs="Arial"/>
                <w:sz w:val="19"/>
                <w:szCs w:val="19"/>
              </w:rPr>
              <w:t>Staff absentee rates</w:t>
            </w:r>
          </w:p>
          <w:p w14:paraId="19EB2437" w14:textId="77777777" w:rsidR="00B72652" w:rsidRPr="00E42E04" w:rsidRDefault="00B72652" w:rsidP="00B72652">
            <w:pPr>
              <w:pStyle w:val="ListParagraph"/>
              <w:numPr>
                <w:ilvl w:val="0"/>
                <w:numId w:val="4"/>
              </w:numPr>
              <w:rPr>
                <w:rFonts w:ascii="Arial" w:hAnsi="Arial" w:cs="Arial"/>
                <w:sz w:val="19"/>
                <w:szCs w:val="19"/>
              </w:rPr>
            </w:pPr>
            <w:r w:rsidRPr="00E42E04">
              <w:rPr>
                <w:rFonts w:ascii="Arial" w:hAnsi="Arial" w:cs="Arial"/>
                <w:sz w:val="19"/>
                <w:szCs w:val="19"/>
              </w:rPr>
              <w:t>Behavior data</w:t>
            </w:r>
          </w:p>
        </w:tc>
        <w:tc>
          <w:tcPr>
            <w:tcW w:w="1531" w:type="dxa"/>
            <w:shd w:val="clear" w:color="auto" w:fill="FFE599" w:themeFill="accent4" w:themeFillTint="66"/>
          </w:tcPr>
          <w:p w14:paraId="6CD9156A" w14:textId="77777777" w:rsidR="00B72652" w:rsidRPr="00E42E04" w:rsidRDefault="00B72652" w:rsidP="009000BC">
            <w:pPr>
              <w:rPr>
                <w:rFonts w:cs="Arial"/>
                <w:sz w:val="19"/>
                <w:szCs w:val="19"/>
              </w:rPr>
            </w:pPr>
          </w:p>
        </w:tc>
        <w:tc>
          <w:tcPr>
            <w:tcW w:w="1531" w:type="dxa"/>
            <w:shd w:val="clear" w:color="auto" w:fill="FFE599" w:themeFill="accent4" w:themeFillTint="66"/>
          </w:tcPr>
          <w:p w14:paraId="5F176FA1" w14:textId="77777777" w:rsidR="00B72652" w:rsidRPr="00E42E04" w:rsidRDefault="00B72652" w:rsidP="009000BC">
            <w:pPr>
              <w:rPr>
                <w:rFonts w:cs="Arial"/>
                <w:sz w:val="19"/>
                <w:szCs w:val="19"/>
              </w:rPr>
            </w:pPr>
          </w:p>
        </w:tc>
      </w:tr>
      <w:tr w:rsidR="00B72652" w14:paraId="05BF1B35" w14:textId="77777777" w:rsidTr="009000BC">
        <w:trPr>
          <w:trHeight w:val="602"/>
        </w:trPr>
        <w:tc>
          <w:tcPr>
            <w:tcW w:w="895" w:type="dxa"/>
            <w:shd w:val="clear" w:color="auto" w:fill="FFF2CC" w:themeFill="accent4" w:themeFillTint="33"/>
          </w:tcPr>
          <w:p w14:paraId="3C9E59F2" w14:textId="77777777" w:rsidR="00B72652" w:rsidRPr="00086ECC" w:rsidRDefault="00B72652" w:rsidP="009000BC">
            <w:pPr>
              <w:rPr>
                <w:rFonts w:cs="Arial"/>
                <w:b/>
              </w:rPr>
            </w:pPr>
            <w:r w:rsidRPr="00086ECC">
              <w:rPr>
                <w:rFonts w:cs="Arial"/>
                <w:b/>
              </w:rPr>
              <w:t>Jan.</w:t>
            </w:r>
          </w:p>
        </w:tc>
        <w:tc>
          <w:tcPr>
            <w:tcW w:w="1530" w:type="dxa"/>
            <w:shd w:val="clear" w:color="auto" w:fill="FFF2CC" w:themeFill="accent4" w:themeFillTint="33"/>
          </w:tcPr>
          <w:p w14:paraId="21ED71B5" w14:textId="77777777" w:rsidR="00B72652" w:rsidRPr="00E42E04" w:rsidRDefault="00B72652" w:rsidP="009000BC">
            <w:pPr>
              <w:rPr>
                <w:rFonts w:cs="Arial"/>
                <w:sz w:val="19"/>
                <w:szCs w:val="19"/>
              </w:rPr>
            </w:pPr>
          </w:p>
        </w:tc>
        <w:tc>
          <w:tcPr>
            <w:tcW w:w="1620" w:type="dxa"/>
            <w:shd w:val="clear" w:color="auto" w:fill="FFF2CC" w:themeFill="accent4" w:themeFillTint="33"/>
          </w:tcPr>
          <w:p w14:paraId="2D2FE999" w14:textId="77777777" w:rsidR="00B72652" w:rsidRPr="00E42E04" w:rsidRDefault="00B72652" w:rsidP="009000BC">
            <w:pPr>
              <w:rPr>
                <w:rFonts w:cs="Arial"/>
                <w:sz w:val="19"/>
                <w:szCs w:val="19"/>
              </w:rPr>
            </w:pPr>
          </w:p>
        </w:tc>
        <w:tc>
          <w:tcPr>
            <w:tcW w:w="1530" w:type="dxa"/>
            <w:shd w:val="clear" w:color="auto" w:fill="FFF2CC" w:themeFill="accent4" w:themeFillTint="33"/>
          </w:tcPr>
          <w:p w14:paraId="222158F1" w14:textId="77777777" w:rsidR="00B72652" w:rsidRPr="00E42E04" w:rsidRDefault="00B72652" w:rsidP="009000BC">
            <w:pPr>
              <w:rPr>
                <w:rFonts w:cs="Arial"/>
                <w:sz w:val="19"/>
                <w:szCs w:val="19"/>
              </w:rPr>
            </w:pPr>
          </w:p>
        </w:tc>
        <w:tc>
          <w:tcPr>
            <w:tcW w:w="1443" w:type="dxa"/>
            <w:shd w:val="clear" w:color="auto" w:fill="FFF2CC" w:themeFill="accent4" w:themeFillTint="33"/>
          </w:tcPr>
          <w:p w14:paraId="745DDE87" w14:textId="77777777" w:rsidR="00B72652" w:rsidRPr="00E42E04" w:rsidRDefault="00B72652" w:rsidP="00B72652">
            <w:pPr>
              <w:pStyle w:val="ListParagraph"/>
              <w:numPr>
                <w:ilvl w:val="0"/>
                <w:numId w:val="6"/>
              </w:numPr>
              <w:rPr>
                <w:rFonts w:ascii="Arial" w:hAnsi="Arial" w:cs="Arial"/>
                <w:sz w:val="19"/>
                <w:szCs w:val="19"/>
              </w:rPr>
            </w:pPr>
            <w:r w:rsidRPr="00E42E04">
              <w:rPr>
                <w:rFonts w:ascii="Arial" w:hAnsi="Arial" w:cs="Arial"/>
                <w:sz w:val="19"/>
                <w:szCs w:val="19"/>
              </w:rPr>
              <w:t>Survey results (if given)</w:t>
            </w:r>
          </w:p>
        </w:tc>
        <w:tc>
          <w:tcPr>
            <w:tcW w:w="1531" w:type="dxa"/>
            <w:shd w:val="clear" w:color="auto" w:fill="FFF2CC" w:themeFill="accent4" w:themeFillTint="33"/>
          </w:tcPr>
          <w:p w14:paraId="502EDE19" w14:textId="77777777" w:rsidR="00B72652" w:rsidRPr="004A0BDC" w:rsidRDefault="00B72652" w:rsidP="00B72652">
            <w:pPr>
              <w:pStyle w:val="ListParagraph"/>
              <w:numPr>
                <w:ilvl w:val="0"/>
                <w:numId w:val="6"/>
              </w:numPr>
              <w:rPr>
                <w:rFonts w:ascii="Arial" w:hAnsi="Arial" w:cs="Arial"/>
                <w:sz w:val="19"/>
                <w:szCs w:val="19"/>
              </w:rPr>
            </w:pPr>
            <w:r>
              <w:rPr>
                <w:rFonts w:ascii="Arial" w:hAnsi="Arial" w:cs="Arial"/>
                <w:sz w:val="19"/>
                <w:szCs w:val="19"/>
              </w:rPr>
              <w:t xml:space="preserve">Designate place(s) for </w:t>
            </w:r>
            <w:proofErr w:type="gramStart"/>
            <w:r>
              <w:rPr>
                <w:rFonts w:ascii="Arial" w:hAnsi="Arial" w:cs="Arial"/>
                <w:sz w:val="19"/>
                <w:szCs w:val="19"/>
              </w:rPr>
              <w:t>posting of</w:t>
            </w:r>
            <w:proofErr w:type="gramEnd"/>
            <w:r>
              <w:rPr>
                <w:rFonts w:ascii="Arial" w:hAnsi="Arial" w:cs="Arial"/>
                <w:sz w:val="19"/>
                <w:szCs w:val="19"/>
              </w:rPr>
              <w:t xml:space="preserve"> board meeting notices (and agendas)</w:t>
            </w:r>
          </w:p>
        </w:tc>
        <w:tc>
          <w:tcPr>
            <w:tcW w:w="1531" w:type="dxa"/>
            <w:shd w:val="clear" w:color="auto" w:fill="FFF2CC" w:themeFill="accent4" w:themeFillTint="33"/>
          </w:tcPr>
          <w:p w14:paraId="310B4511" w14:textId="77777777" w:rsidR="00B72652" w:rsidRPr="004A0BDC" w:rsidRDefault="00B72652" w:rsidP="00B72652">
            <w:pPr>
              <w:pStyle w:val="ListParagraph"/>
              <w:numPr>
                <w:ilvl w:val="0"/>
                <w:numId w:val="6"/>
              </w:numPr>
              <w:rPr>
                <w:rFonts w:ascii="Arial" w:hAnsi="Arial" w:cs="Arial"/>
                <w:sz w:val="19"/>
                <w:szCs w:val="19"/>
              </w:rPr>
            </w:pPr>
            <w:r w:rsidRPr="004A0BDC">
              <w:rPr>
                <w:rFonts w:ascii="Arial" w:hAnsi="Arial" w:cs="Arial"/>
                <w:sz w:val="19"/>
                <w:szCs w:val="19"/>
              </w:rPr>
              <w:t>Review quarterly financial report Oct - Dec</w:t>
            </w:r>
          </w:p>
          <w:p w14:paraId="18656ACE" w14:textId="77777777" w:rsidR="00B72652" w:rsidRPr="004A0BDC" w:rsidRDefault="00B72652" w:rsidP="00B72652">
            <w:pPr>
              <w:pStyle w:val="ListParagraph"/>
              <w:numPr>
                <w:ilvl w:val="0"/>
                <w:numId w:val="6"/>
              </w:numPr>
              <w:rPr>
                <w:rFonts w:ascii="Arial" w:hAnsi="Arial" w:cs="Arial"/>
                <w:sz w:val="19"/>
                <w:szCs w:val="19"/>
              </w:rPr>
            </w:pPr>
            <w:r w:rsidRPr="004A0BDC">
              <w:rPr>
                <w:rFonts w:ascii="Arial" w:hAnsi="Arial" w:cs="Arial"/>
                <w:sz w:val="19"/>
                <w:szCs w:val="19"/>
              </w:rPr>
              <w:t>Amended Budget by January 31st</w:t>
            </w:r>
          </w:p>
        </w:tc>
      </w:tr>
      <w:tr w:rsidR="00B72652" w14:paraId="6E3E8C36" w14:textId="77777777" w:rsidTr="009000BC">
        <w:trPr>
          <w:trHeight w:val="692"/>
        </w:trPr>
        <w:tc>
          <w:tcPr>
            <w:tcW w:w="895" w:type="dxa"/>
            <w:shd w:val="clear" w:color="auto" w:fill="C5E0B3" w:themeFill="accent6" w:themeFillTint="66"/>
          </w:tcPr>
          <w:p w14:paraId="0F8386D7" w14:textId="77777777" w:rsidR="00B72652" w:rsidRPr="00086ECC" w:rsidRDefault="00B72652" w:rsidP="009000BC">
            <w:pPr>
              <w:rPr>
                <w:rFonts w:cs="Arial"/>
                <w:b/>
              </w:rPr>
            </w:pPr>
            <w:r w:rsidRPr="00086ECC">
              <w:rPr>
                <w:rFonts w:cs="Arial"/>
                <w:b/>
              </w:rPr>
              <w:t>Feb.</w:t>
            </w:r>
          </w:p>
        </w:tc>
        <w:tc>
          <w:tcPr>
            <w:tcW w:w="1530" w:type="dxa"/>
            <w:shd w:val="clear" w:color="auto" w:fill="C5E0B3" w:themeFill="accent6" w:themeFillTint="66"/>
          </w:tcPr>
          <w:p w14:paraId="43D89DA1" w14:textId="77777777" w:rsidR="00B72652" w:rsidRPr="00E42E04" w:rsidRDefault="00B72652" w:rsidP="00B72652">
            <w:pPr>
              <w:pStyle w:val="ListParagraph"/>
              <w:numPr>
                <w:ilvl w:val="0"/>
                <w:numId w:val="3"/>
              </w:numPr>
              <w:rPr>
                <w:rFonts w:ascii="Arial" w:hAnsi="Arial" w:cs="Arial"/>
                <w:sz w:val="19"/>
                <w:szCs w:val="19"/>
              </w:rPr>
            </w:pPr>
            <w:r w:rsidRPr="00E42E04">
              <w:rPr>
                <w:rFonts w:ascii="Arial" w:hAnsi="Arial" w:cs="Arial"/>
                <w:sz w:val="19"/>
                <w:szCs w:val="19"/>
              </w:rPr>
              <w:t>Winter interim data review</w:t>
            </w:r>
          </w:p>
          <w:p w14:paraId="6823F3D1" w14:textId="77777777" w:rsidR="00B72652" w:rsidRPr="00E42E04" w:rsidRDefault="00B72652" w:rsidP="009000BC">
            <w:pPr>
              <w:rPr>
                <w:rFonts w:cs="Arial"/>
                <w:sz w:val="19"/>
                <w:szCs w:val="19"/>
              </w:rPr>
            </w:pPr>
          </w:p>
        </w:tc>
        <w:tc>
          <w:tcPr>
            <w:tcW w:w="1620" w:type="dxa"/>
            <w:shd w:val="clear" w:color="auto" w:fill="C5E0B3" w:themeFill="accent6" w:themeFillTint="66"/>
          </w:tcPr>
          <w:p w14:paraId="464D79F5" w14:textId="77777777" w:rsidR="00B72652" w:rsidRPr="00E42E04" w:rsidRDefault="00B72652" w:rsidP="00B72652">
            <w:pPr>
              <w:pStyle w:val="ListParagraph"/>
              <w:numPr>
                <w:ilvl w:val="0"/>
                <w:numId w:val="3"/>
              </w:numPr>
              <w:rPr>
                <w:rFonts w:ascii="Arial" w:hAnsi="Arial" w:cs="Arial"/>
                <w:sz w:val="19"/>
                <w:szCs w:val="19"/>
              </w:rPr>
            </w:pPr>
            <w:r w:rsidRPr="00E42E04">
              <w:rPr>
                <w:rFonts w:ascii="Arial" w:hAnsi="Arial" w:cs="Arial"/>
                <w:sz w:val="19"/>
                <w:szCs w:val="19"/>
              </w:rPr>
              <w:t>Reenrollment numbers</w:t>
            </w:r>
          </w:p>
          <w:p w14:paraId="254C8E76" w14:textId="77777777" w:rsidR="00B72652" w:rsidRPr="00E42E04" w:rsidRDefault="00B72652" w:rsidP="00B72652">
            <w:pPr>
              <w:pStyle w:val="ListParagraph"/>
              <w:numPr>
                <w:ilvl w:val="0"/>
                <w:numId w:val="3"/>
              </w:numPr>
              <w:rPr>
                <w:rFonts w:ascii="Arial" w:hAnsi="Arial" w:cs="Arial"/>
                <w:sz w:val="19"/>
                <w:szCs w:val="19"/>
              </w:rPr>
            </w:pPr>
            <w:r w:rsidRPr="00E42E04">
              <w:rPr>
                <w:rFonts w:ascii="Arial" w:hAnsi="Arial" w:cs="Arial"/>
                <w:sz w:val="19"/>
                <w:szCs w:val="19"/>
              </w:rPr>
              <w:t>Waitlist</w:t>
            </w:r>
          </w:p>
        </w:tc>
        <w:tc>
          <w:tcPr>
            <w:tcW w:w="1530" w:type="dxa"/>
            <w:shd w:val="clear" w:color="auto" w:fill="C5E0B3" w:themeFill="accent6" w:themeFillTint="66"/>
          </w:tcPr>
          <w:p w14:paraId="05021246" w14:textId="77777777" w:rsidR="00B72652" w:rsidRPr="00E42E04" w:rsidRDefault="00B72652" w:rsidP="00B72652">
            <w:pPr>
              <w:pStyle w:val="ListParagraph"/>
              <w:numPr>
                <w:ilvl w:val="0"/>
                <w:numId w:val="3"/>
              </w:numPr>
              <w:rPr>
                <w:rFonts w:ascii="Arial" w:hAnsi="Arial" w:cs="Arial"/>
                <w:sz w:val="19"/>
                <w:szCs w:val="19"/>
              </w:rPr>
            </w:pPr>
            <w:r w:rsidRPr="00E42E04">
              <w:rPr>
                <w:rFonts w:ascii="Arial" w:hAnsi="Arial" w:cs="Arial"/>
                <w:sz w:val="19"/>
                <w:szCs w:val="19"/>
              </w:rPr>
              <w:t>Vacant positions</w:t>
            </w:r>
          </w:p>
        </w:tc>
        <w:tc>
          <w:tcPr>
            <w:tcW w:w="1443" w:type="dxa"/>
            <w:shd w:val="clear" w:color="auto" w:fill="C5E0B3" w:themeFill="accent6" w:themeFillTint="66"/>
          </w:tcPr>
          <w:p w14:paraId="3B83ACE5" w14:textId="77777777" w:rsidR="00B72652" w:rsidRPr="00E42E04" w:rsidRDefault="00B72652" w:rsidP="009000BC">
            <w:pPr>
              <w:rPr>
                <w:rFonts w:cs="Arial"/>
                <w:sz w:val="19"/>
                <w:szCs w:val="19"/>
              </w:rPr>
            </w:pPr>
          </w:p>
        </w:tc>
        <w:tc>
          <w:tcPr>
            <w:tcW w:w="1531" w:type="dxa"/>
            <w:shd w:val="clear" w:color="auto" w:fill="C5E0B3" w:themeFill="accent6" w:themeFillTint="66"/>
          </w:tcPr>
          <w:p w14:paraId="458CA023" w14:textId="77777777" w:rsidR="00B72652" w:rsidRPr="00E42E04" w:rsidRDefault="00B72652" w:rsidP="009000BC">
            <w:pPr>
              <w:rPr>
                <w:rFonts w:cs="Arial"/>
                <w:sz w:val="19"/>
                <w:szCs w:val="19"/>
              </w:rPr>
            </w:pPr>
          </w:p>
        </w:tc>
        <w:tc>
          <w:tcPr>
            <w:tcW w:w="1531" w:type="dxa"/>
            <w:shd w:val="clear" w:color="auto" w:fill="C5E0B3" w:themeFill="accent6" w:themeFillTint="66"/>
          </w:tcPr>
          <w:p w14:paraId="3EE83B7A" w14:textId="77777777" w:rsidR="00B72652" w:rsidRPr="00E42E04" w:rsidRDefault="00B72652" w:rsidP="009000BC">
            <w:pPr>
              <w:rPr>
                <w:rFonts w:cs="Arial"/>
                <w:sz w:val="19"/>
                <w:szCs w:val="19"/>
              </w:rPr>
            </w:pPr>
          </w:p>
        </w:tc>
      </w:tr>
      <w:tr w:rsidR="00B72652" w14:paraId="21C8967A" w14:textId="77777777" w:rsidTr="009000BC">
        <w:trPr>
          <w:trHeight w:val="575"/>
        </w:trPr>
        <w:tc>
          <w:tcPr>
            <w:tcW w:w="895" w:type="dxa"/>
            <w:shd w:val="clear" w:color="auto" w:fill="E2EFD9" w:themeFill="accent6" w:themeFillTint="33"/>
          </w:tcPr>
          <w:p w14:paraId="7095EC19" w14:textId="77777777" w:rsidR="00B72652" w:rsidRPr="00086ECC" w:rsidRDefault="00B72652" w:rsidP="009000BC">
            <w:pPr>
              <w:rPr>
                <w:rFonts w:cs="Arial"/>
                <w:b/>
              </w:rPr>
            </w:pPr>
            <w:r w:rsidRPr="00086ECC">
              <w:rPr>
                <w:rFonts w:cs="Arial"/>
                <w:b/>
              </w:rPr>
              <w:t>March</w:t>
            </w:r>
          </w:p>
        </w:tc>
        <w:tc>
          <w:tcPr>
            <w:tcW w:w="1530" w:type="dxa"/>
            <w:shd w:val="clear" w:color="auto" w:fill="E2EFD9" w:themeFill="accent6" w:themeFillTint="33"/>
          </w:tcPr>
          <w:p w14:paraId="428F7E48" w14:textId="77777777" w:rsidR="00B72652" w:rsidRPr="00E42E04" w:rsidRDefault="00B72652" w:rsidP="00B72652">
            <w:pPr>
              <w:pStyle w:val="ListParagraph"/>
              <w:numPr>
                <w:ilvl w:val="0"/>
                <w:numId w:val="3"/>
              </w:numPr>
              <w:rPr>
                <w:rFonts w:ascii="Arial" w:hAnsi="Arial" w:cs="Arial"/>
                <w:sz w:val="19"/>
                <w:szCs w:val="19"/>
              </w:rPr>
            </w:pPr>
            <w:r w:rsidRPr="00E42E04">
              <w:rPr>
                <w:rFonts w:ascii="Arial" w:hAnsi="Arial" w:cs="Arial"/>
                <w:sz w:val="19"/>
                <w:szCs w:val="19"/>
              </w:rPr>
              <w:t>Progress in carrying out UIP</w:t>
            </w:r>
          </w:p>
        </w:tc>
        <w:tc>
          <w:tcPr>
            <w:tcW w:w="1620" w:type="dxa"/>
            <w:shd w:val="clear" w:color="auto" w:fill="E2EFD9" w:themeFill="accent6" w:themeFillTint="33"/>
          </w:tcPr>
          <w:p w14:paraId="15EC6C19" w14:textId="77777777" w:rsidR="00B72652" w:rsidRPr="00E42E04" w:rsidRDefault="00B72652" w:rsidP="00B72652">
            <w:pPr>
              <w:pStyle w:val="ListParagraph"/>
              <w:numPr>
                <w:ilvl w:val="0"/>
                <w:numId w:val="3"/>
              </w:numPr>
              <w:rPr>
                <w:rFonts w:ascii="Arial" w:hAnsi="Arial" w:cs="Arial"/>
                <w:sz w:val="19"/>
                <w:szCs w:val="19"/>
              </w:rPr>
            </w:pPr>
            <w:r w:rsidRPr="00E42E04">
              <w:rPr>
                <w:rFonts w:ascii="Arial" w:hAnsi="Arial" w:cs="Arial"/>
                <w:sz w:val="19"/>
                <w:szCs w:val="19"/>
              </w:rPr>
              <w:t>Reenrollment numbers</w:t>
            </w:r>
          </w:p>
          <w:p w14:paraId="29FBA9B0" w14:textId="77777777" w:rsidR="00B72652" w:rsidRPr="00E42E04" w:rsidRDefault="00B72652" w:rsidP="00B72652">
            <w:pPr>
              <w:pStyle w:val="ListParagraph"/>
              <w:numPr>
                <w:ilvl w:val="0"/>
                <w:numId w:val="3"/>
              </w:numPr>
              <w:rPr>
                <w:rFonts w:ascii="Arial" w:hAnsi="Arial" w:cs="Arial"/>
                <w:sz w:val="19"/>
                <w:szCs w:val="19"/>
              </w:rPr>
            </w:pPr>
            <w:r w:rsidRPr="00E42E04">
              <w:rPr>
                <w:rFonts w:ascii="Arial" w:hAnsi="Arial" w:cs="Arial"/>
                <w:sz w:val="19"/>
                <w:szCs w:val="19"/>
              </w:rPr>
              <w:t>Waitlist</w:t>
            </w:r>
          </w:p>
        </w:tc>
        <w:tc>
          <w:tcPr>
            <w:tcW w:w="1530" w:type="dxa"/>
            <w:shd w:val="clear" w:color="auto" w:fill="E2EFD9" w:themeFill="accent6" w:themeFillTint="33"/>
          </w:tcPr>
          <w:p w14:paraId="36A99E07" w14:textId="77777777" w:rsidR="00B72652" w:rsidRPr="00E42E04" w:rsidRDefault="00B72652" w:rsidP="00B72652">
            <w:pPr>
              <w:pStyle w:val="ListParagraph"/>
              <w:numPr>
                <w:ilvl w:val="0"/>
                <w:numId w:val="3"/>
              </w:numPr>
              <w:rPr>
                <w:rFonts w:ascii="Arial" w:hAnsi="Arial" w:cs="Arial"/>
                <w:sz w:val="19"/>
                <w:szCs w:val="19"/>
              </w:rPr>
            </w:pPr>
            <w:r w:rsidRPr="00E42E04">
              <w:rPr>
                <w:rFonts w:ascii="Arial" w:hAnsi="Arial" w:cs="Arial"/>
                <w:sz w:val="19"/>
                <w:szCs w:val="19"/>
              </w:rPr>
              <w:t>Vacant positions</w:t>
            </w:r>
          </w:p>
        </w:tc>
        <w:tc>
          <w:tcPr>
            <w:tcW w:w="1443" w:type="dxa"/>
            <w:shd w:val="clear" w:color="auto" w:fill="E2EFD9" w:themeFill="accent6" w:themeFillTint="33"/>
          </w:tcPr>
          <w:p w14:paraId="24204B43" w14:textId="77777777" w:rsidR="00B72652" w:rsidRPr="00E42E04" w:rsidRDefault="00B72652" w:rsidP="009000BC">
            <w:pPr>
              <w:rPr>
                <w:rFonts w:cs="Arial"/>
                <w:sz w:val="19"/>
                <w:szCs w:val="19"/>
              </w:rPr>
            </w:pPr>
          </w:p>
        </w:tc>
        <w:tc>
          <w:tcPr>
            <w:tcW w:w="1531" w:type="dxa"/>
            <w:shd w:val="clear" w:color="auto" w:fill="E2EFD9" w:themeFill="accent6" w:themeFillTint="33"/>
          </w:tcPr>
          <w:p w14:paraId="05F3FF38" w14:textId="77777777" w:rsidR="00B72652" w:rsidRPr="00E42E04" w:rsidRDefault="00B72652" w:rsidP="009000BC">
            <w:pPr>
              <w:rPr>
                <w:rFonts w:cs="Arial"/>
                <w:sz w:val="19"/>
                <w:szCs w:val="19"/>
              </w:rPr>
            </w:pPr>
          </w:p>
        </w:tc>
        <w:tc>
          <w:tcPr>
            <w:tcW w:w="1531" w:type="dxa"/>
            <w:shd w:val="clear" w:color="auto" w:fill="E2EFD9" w:themeFill="accent6" w:themeFillTint="33"/>
          </w:tcPr>
          <w:p w14:paraId="7C92AB75" w14:textId="77777777" w:rsidR="00B72652" w:rsidRPr="00E42E04" w:rsidRDefault="00B72652" w:rsidP="009000BC">
            <w:pPr>
              <w:rPr>
                <w:rFonts w:cs="Arial"/>
                <w:sz w:val="19"/>
                <w:szCs w:val="19"/>
              </w:rPr>
            </w:pPr>
          </w:p>
        </w:tc>
      </w:tr>
      <w:tr w:rsidR="00B72652" w14:paraId="64E46307" w14:textId="77777777" w:rsidTr="009000BC">
        <w:trPr>
          <w:trHeight w:val="665"/>
        </w:trPr>
        <w:tc>
          <w:tcPr>
            <w:tcW w:w="895" w:type="dxa"/>
            <w:shd w:val="clear" w:color="auto" w:fill="DDCCF4"/>
          </w:tcPr>
          <w:p w14:paraId="27417A3F" w14:textId="77777777" w:rsidR="00B72652" w:rsidRPr="00086ECC" w:rsidRDefault="00B72652" w:rsidP="009000BC">
            <w:pPr>
              <w:rPr>
                <w:rFonts w:cs="Arial"/>
                <w:b/>
              </w:rPr>
            </w:pPr>
            <w:r w:rsidRPr="00086ECC">
              <w:rPr>
                <w:rFonts w:cs="Arial"/>
                <w:b/>
              </w:rPr>
              <w:lastRenderedPageBreak/>
              <w:t>April</w:t>
            </w:r>
          </w:p>
        </w:tc>
        <w:tc>
          <w:tcPr>
            <w:tcW w:w="1530" w:type="dxa"/>
            <w:shd w:val="clear" w:color="auto" w:fill="DDCCF4"/>
          </w:tcPr>
          <w:p w14:paraId="15FB9802" w14:textId="77777777" w:rsidR="00B72652" w:rsidRPr="00E42E04" w:rsidRDefault="00B72652" w:rsidP="009000BC">
            <w:pPr>
              <w:rPr>
                <w:rFonts w:cs="Arial"/>
                <w:sz w:val="19"/>
                <w:szCs w:val="19"/>
              </w:rPr>
            </w:pPr>
          </w:p>
        </w:tc>
        <w:tc>
          <w:tcPr>
            <w:tcW w:w="1620" w:type="dxa"/>
            <w:shd w:val="clear" w:color="auto" w:fill="DDCCF4"/>
          </w:tcPr>
          <w:p w14:paraId="70034563" w14:textId="77777777" w:rsidR="00B72652" w:rsidRPr="00E42E04" w:rsidRDefault="00B72652" w:rsidP="00B72652">
            <w:pPr>
              <w:pStyle w:val="ListParagraph"/>
              <w:numPr>
                <w:ilvl w:val="0"/>
                <w:numId w:val="3"/>
              </w:numPr>
              <w:rPr>
                <w:rFonts w:ascii="Arial" w:hAnsi="Arial" w:cs="Arial"/>
                <w:sz w:val="19"/>
                <w:szCs w:val="19"/>
              </w:rPr>
            </w:pPr>
            <w:r w:rsidRPr="00E42E04">
              <w:rPr>
                <w:rFonts w:ascii="Arial" w:hAnsi="Arial" w:cs="Arial"/>
                <w:sz w:val="19"/>
                <w:szCs w:val="19"/>
              </w:rPr>
              <w:t>Reenrollment numbers</w:t>
            </w:r>
          </w:p>
          <w:p w14:paraId="4889DDCD" w14:textId="77777777" w:rsidR="00B72652" w:rsidRPr="00E42E04" w:rsidRDefault="00B72652" w:rsidP="00B72652">
            <w:pPr>
              <w:pStyle w:val="ListParagraph"/>
              <w:numPr>
                <w:ilvl w:val="0"/>
                <w:numId w:val="3"/>
              </w:numPr>
              <w:rPr>
                <w:rFonts w:ascii="Arial" w:hAnsi="Arial" w:cs="Arial"/>
                <w:sz w:val="19"/>
                <w:szCs w:val="19"/>
              </w:rPr>
            </w:pPr>
            <w:r w:rsidRPr="00E42E04">
              <w:rPr>
                <w:rFonts w:ascii="Arial" w:hAnsi="Arial" w:cs="Arial"/>
                <w:sz w:val="19"/>
                <w:szCs w:val="19"/>
              </w:rPr>
              <w:t>Waitlist</w:t>
            </w:r>
          </w:p>
        </w:tc>
        <w:tc>
          <w:tcPr>
            <w:tcW w:w="1530" w:type="dxa"/>
            <w:shd w:val="clear" w:color="auto" w:fill="DDCCF4"/>
          </w:tcPr>
          <w:p w14:paraId="6C0EDE9B" w14:textId="77777777" w:rsidR="00B72652" w:rsidRPr="00E42E04" w:rsidRDefault="00B72652" w:rsidP="00B72652">
            <w:pPr>
              <w:pStyle w:val="ListParagraph"/>
              <w:numPr>
                <w:ilvl w:val="0"/>
                <w:numId w:val="3"/>
              </w:numPr>
              <w:rPr>
                <w:rFonts w:ascii="Arial" w:hAnsi="Arial" w:cs="Arial"/>
                <w:sz w:val="19"/>
                <w:szCs w:val="19"/>
              </w:rPr>
            </w:pPr>
            <w:r w:rsidRPr="00E42E04">
              <w:rPr>
                <w:rFonts w:ascii="Arial" w:hAnsi="Arial" w:cs="Arial"/>
                <w:sz w:val="19"/>
                <w:szCs w:val="19"/>
              </w:rPr>
              <w:t>Vacant positions</w:t>
            </w:r>
          </w:p>
        </w:tc>
        <w:tc>
          <w:tcPr>
            <w:tcW w:w="1443" w:type="dxa"/>
            <w:shd w:val="clear" w:color="auto" w:fill="DDCCF4"/>
          </w:tcPr>
          <w:p w14:paraId="117ED80C" w14:textId="77777777" w:rsidR="00B72652" w:rsidRPr="00E42E04" w:rsidRDefault="00B72652" w:rsidP="009000BC">
            <w:pPr>
              <w:rPr>
                <w:rFonts w:cs="Arial"/>
                <w:sz w:val="19"/>
                <w:szCs w:val="19"/>
              </w:rPr>
            </w:pPr>
          </w:p>
        </w:tc>
        <w:tc>
          <w:tcPr>
            <w:tcW w:w="1531" w:type="dxa"/>
            <w:shd w:val="clear" w:color="auto" w:fill="DDCCF4"/>
          </w:tcPr>
          <w:p w14:paraId="4A330206" w14:textId="77777777" w:rsidR="00B72652" w:rsidRPr="00E42E04" w:rsidRDefault="00B72652" w:rsidP="009000BC">
            <w:pPr>
              <w:rPr>
                <w:rFonts w:cs="Arial"/>
                <w:sz w:val="19"/>
                <w:szCs w:val="19"/>
              </w:rPr>
            </w:pPr>
          </w:p>
        </w:tc>
        <w:tc>
          <w:tcPr>
            <w:tcW w:w="1531" w:type="dxa"/>
            <w:shd w:val="clear" w:color="auto" w:fill="DDCCF4"/>
          </w:tcPr>
          <w:p w14:paraId="21E18CD4" w14:textId="77777777" w:rsidR="00B72652" w:rsidRPr="004A0BDC" w:rsidRDefault="00B72652" w:rsidP="00B72652">
            <w:pPr>
              <w:pStyle w:val="ListParagraph"/>
              <w:numPr>
                <w:ilvl w:val="0"/>
                <w:numId w:val="3"/>
              </w:numPr>
              <w:rPr>
                <w:rFonts w:ascii="Arial" w:hAnsi="Arial" w:cs="Arial"/>
                <w:sz w:val="19"/>
                <w:szCs w:val="19"/>
              </w:rPr>
            </w:pPr>
            <w:r w:rsidRPr="004A0BDC">
              <w:rPr>
                <w:rFonts w:ascii="Arial" w:hAnsi="Arial" w:cs="Arial"/>
                <w:sz w:val="19"/>
                <w:szCs w:val="19"/>
              </w:rPr>
              <w:t>Review quarterly financial report Jan - March</w:t>
            </w:r>
          </w:p>
        </w:tc>
      </w:tr>
      <w:tr w:rsidR="00B72652" w14:paraId="4608A572" w14:textId="77777777" w:rsidTr="009000BC">
        <w:trPr>
          <w:trHeight w:val="710"/>
        </w:trPr>
        <w:tc>
          <w:tcPr>
            <w:tcW w:w="895" w:type="dxa"/>
            <w:tcBorders>
              <w:bottom w:val="single" w:sz="4" w:space="0" w:color="auto"/>
            </w:tcBorders>
            <w:shd w:val="clear" w:color="auto" w:fill="F1EAFA"/>
          </w:tcPr>
          <w:p w14:paraId="28B7DE5C" w14:textId="77777777" w:rsidR="00B72652" w:rsidRPr="00086ECC" w:rsidRDefault="00B72652" w:rsidP="009000BC">
            <w:pPr>
              <w:rPr>
                <w:rFonts w:cs="Arial"/>
                <w:b/>
              </w:rPr>
            </w:pPr>
            <w:r w:rsidRPr="00086ECC">
              <w:rPr>
                <w:rFonts w:cs="Arial"/>
                <w:b/>
              </w:rPr>
              <w:t>May</w:t>
            </w:r>
          </w:p>
        </w:tc>
        <w:tc>
          <w:tcPr>
            <w:tcW w:w="1530" w:type="dxa"/>
            <w:tcBorders>
              <w:bottom w:val="single" w:sz="4" w:space="0" w:color="auto"/>
            </w:tcBorders>
            <w:shd w:val="clear" w:color="auto" w:fill="F1EAFA"/>
          </w:tcPr>
          <w:p w14:paraId="30DA2898" w14:textId="77777777" w:rsidR="00B72652" w:rsidRPr="00E42E04" w:rsidRDefault="00B72652" w:rsidP="00B72652">
            <w:pPr>
              <w:pStyle w:val="ListParagraph"/>
              <w:numPr>
                <w:ilvl w:val="0"/>
                <w:numId w:val="7"/>
              </w:numPr>
              <w:rPr>
                <w:rFonts w:ascii="Arial" w:hAnsi="Arial" w:cs="Arial"/>
                <w:sz w:val="19"/>
                <w:szCs w:val="19"/>
              </w:rPr>
            </w:pPr>
            <w:r w:rsidRPr="00E42E04">
              <w:rPr>
                <w:rFonts w:ascii="Arial" w:hAnsi="Arial" w:cs="Arial"/>
                <w:sz w:val="19"/>
                <w:szCs w:val="19"/>
              </w:rPr>
              <w:t>ACCESS results (if applicable)</w:t>
            </w:r>
          </w:p>
          <w:p w14:paraId="3C541966" w14:textId="77777777" w:rsidR="00B72652" w:rsidRPr="00E42E04" w:rsidRDefault="00B72652" w:rsidP="00B72652">
            <w:pPr>
              <w:pStyle w:val="ListParagraph"/>
              <w:numPr>
                <w:ilvl w:val="0"/>
                <w:numId w:val="7"/>
              </w:numPr>
              <w:rPr>
                <w:rFonts w:ascii="Arial" w:hAnsi="Arial" w:cs="Arial"/>
                <w:sz w:val="19"/>
                <w:szCs w:val="19"/>
              </w:rPr>
            </w:pPr>
            <w:r w:rsidRPr="00E42E04">
              <w:rPr>
                <w:rFonts w:ascii="Arial" w:hAnsi="Arial" w:cs="Arial"/>
                <w:sz w:val="19"/>
                <w:szCs w:val="19"/>
              </w:rPr>
              <w:t>Fall to Spring interim data review</w:t>
            </w:r>
          </w:p>
        </w:tc>
        <w:tc>
          <w:tcPr>
            <w:tcW w:w="1620" w:type="dxa"/>
            <w:tcBorders>
              <w:bottom w:val="single" w:sz="4" w:space="0" w:color="auto"/>
            </w:tcBorders>
            <w:shd w:val="clear" w:color="auto" w:fill="F1EAFA"/>
          </w:tcPr>
          <w:p w14:paraId="015F3128" w14:textId="77777777" w:rsidR="00B72652" w:rsidRPr="00E42E04" w:rsidRDefault="00B72652" w:rsidP="009000BC">
            <w:pPr>
              <w:pStyle w:val="ListParagraph"/>
              <w:ind w:left="144"/>
              <w:rPr>
                <w:rFonts w:ascii="Arial" w:hAnsi="Arial" w:cs="Arial"/>
                <w:sz w:val="19"/>
                <w:szCs w:val="19"/>
              </w:rPr>
            </w:pPr>
          </w:p>
        </w:tc>
        <w:tc>
          <w:tcPr>
            <w:tcW w:w="1530" w:type="dxa"/>
            <w:tcBorders>
              <w:bottom w:val="single" w:sz="4" w:space="0" w:color="auto"/>
            </w:tcBorders>
            <w:shd w:val="clear" w:color="auto" w:fill="F1EAFA"/>
          </w:tcPr>
          <w:p w14:paraId="3BED6981" w14:textId="77777777" w:rsidR="00B72652" w:rsidRPr="00E42E04" w:rsidRDefault="00B72652" w:rsidP="00B72652">
            <w:pPr>
              <w:pStyle w:val="ListParagraph"/>
              <w:numPr>
                <w:ilvl w:val="0"/>
                <w:numId w:val="7"/>
              </w:numPr>
              <w:rPr>
                <w:rFonts w:ascii="Arial" w:hAnsi="Arial" w:cs="Arial"/>
                <w:sz w:val="19"/>
                <w:szCs w:val="19"/>
              </w:rPr>
            </w:pPr>
            <w:r w:rsidRPr="00E42E04">
              <w:rPr>
                <w:rFonts w:ascii="Arial" w:hAnsi="Arial" w:cs="Arial"/>
                <w:sz w:val="19"/>
                <w:szCs w:val="19"/>
              </w:rPr>
              <w:t>Vacant positions</w:t>
            </w:r>
          </w:p>
          <w:p w14:paraId="1DF54685" w14:textId="77777777" w:rsidR="00B72652" w:rsidRPr="00E42E04" w:rsidRDefault="00B72652" w:rsidP="00B72652">
            <w:pPr>
              <w:pStyle w:val="ListParagraph"/>
              <w:numPr>
                <w:ilvl w:val="0"/>
                <w:numId w:val="7"/>
              </w:numPr>
              <w:rPr>
                <w:rFonts w:ascii="Arial" w:hAnsi="Arial" w:cs="Arial"/>
                <w:sz w:val="19"/>
                <w:szCs w:val="19"/>
              </w:rPr>
            </w:pPr>
            <w:r w:rsidRPr="00E42E04">
              <w:rPr>
                <w:rFonts w:ascii="Arial" w:hAnsi="Arial" w:cs="Arial"/>
                <w:sz w:val="19"/>
                <w:szCs w:val="19"/>
              </w:rPr>
              <w:t>Staff retention</w:t>
            </w:r>
          </w:p>
        </w:tc>
        <w:tc>
          <w:tcPr>
            <w:tcW w:w="1443" w:type="dxa"/>
            <w:tcBorders>
              <w:bottom w:val="single" w:sz="4" w:space="0" w:color="auto"/>
            </w:tcBorders>
            <w:shd w:val="clear" w:color="auto" w:fill="F1EAFA"/>
          </w:tcPr>
          <w:p w14:paraId="659F1449" w14:textId="77777777" w:rsidR="00B72652" w:rsidRPr="00E42E04" w:rsidRDefault="00B72652" w:rsidP="00B72652">
            <w:pPr>
              <w:pStyle w:val="ListParagraph"/>
              <w:numPr>
                <w:ilvl w:val="0"/>
                <w:numId w:val="7"/>
              </w:numPr>
              <w:rPr>
                <w:rFonts w:ascii="Arial" w:hAnsi="Arial" w:cs="Arial"/>
                <w:sz w:val="19"/>
                <w:szCs w:val="19"/>
              </w:rPr>
            </w:pPr>
            <w:r w:rsidRPr="00E42E04">
              <w:rPr>
                <w:rFonts w:ascii="Arial" w:hAnsi="Arial" w:cs="Arial"/>
                <w:sz w:val="19"/>
                <w:szCs w:val="19"/>
              </w:rPr>
              <w:t>Staff absentee rates</w:t>
            </w:r>
          </w:p>
          <w:p w14:paraId="22DA28A9" w14:textId="77777777" w:rsidR="00B72652" w:rsidRPr="00E42E04" w:rsidRDefault="00B72652" w:rsidP="00B72652">
            <w:pPr>
              <w:pStyle w:val="ListParagraph"/>
              <w:numPr>
                <w:ilvl w:val="0"/>
                <w:numId w:val="7"/>
              </w:numPr>
              <w:rPr>
                <w:rFonts w:ascii="Arial" w:hAnsi="Arial" w:cs="Arial"/>
                <w:sz w:val="19"/>
                <w:szCs w:val="19"/>
              </w:rPr>
            </w:pPr>
            <w:r w:rsidRPr="00E42E04">
              <w:rPr>
                <w:rFonts w:ascii="Arial" w:hAnsi="Arial" w:cs="Arial"/>
                <w:sz w:val="19"/>
                <w:szCs w:val="19"/>
              </w:rPr>
              <w:t>Behavior data</w:t>
            </w:r>
          </w:p>
          <w:p w14:paraId="2656A3B4" w14:textId="77777777" w:rsidR="00B72652" w:rsidRPr="00E42E04" w:rsidRDefault="00B72652" w:rsidP="00B72652">
            <w:pPr>
              <w:pStyle w:val="ListParagraph"/>
              <w:numPr>
                <w:ilvl w:val="0"/>
                <w:numId w:val="7"/>
              </w:numPr>
              <w:rPr>
                <w:rFonts w:ascii="Arial" w:hAnsi="Arial" w:cs="Arial"/>
                <w:sz w:val="19"/>
                <w:szCs w:val="19"/>
              </w:rPr>
            </w:pPr>
            <w:r w:rsidRPr="00E42E04">
              <w:rPr>
                <w:rFonts w:ascii="Arial" w:hAnsi="Arial" w:cs="Arial"/>
                <w:sz w:val="19"/>
                <w:szCs w:val="19"/>
              </w:rPr>
              <w:t>Survey results (if given)</w:t>
            </w:r>
          </w:p>
        </w:tc>
        <w:tc>
          <w:tcPr>
            <w:tcW w:w="1531" w:type="dxa"/>
            <w:tcBorders>
              <w:bottom w:val="single" w:sz="4" w:space="0" w:color="auto"/>
            </w:tcBorders>
            <w:shd w:val="clear" w:color="auto" w:fill="F1EAFA"/>
          </w:tcPr>
          <w:p w14:paraId="64D2EEBB" w14:textId="77777777" w:rsidR="00B72652" w:rsidRPr="00E42E04" w:rsidRDefault="00B72652" w:rsidP="00B72652">
            <w:pPr>
              <w:pStyle w:val="ListParagraph"/>
              <w:numPr>
                <w:ilvl w:val="0"/>
                <w:numId w:val="7"/>
              </w:numPr>
              <w:rPr>
                <w:rFonts w:ascii="Arial" w:hAnsi="Arial" w:cs="Arial"/>
                <w:sz w:val="19"/>
                <w:szCs w:val="19"/>
              </w:rPr>
            </w:pPr>
            <w:r w:rsidRPr="00E42E04">
              <w:rPr>
                <w:rFonts w:ascii="Arial" w:hAnsi="Arial" w:cs="Arial"/>
                <w:sz w:val="19"/>
                <w:szCs w:val="19"/>
              </w:rPr>
              <w:t>Strategic Plan review</w:t>
            </w:r>
          </w:p>
        </w:tc>
        <w:tc>
          <w:tcPr>
            <w:tcW w:w="1531" w:type="dxa"/>
            <w:tcBorders>
              <w:bottom w:val="single" w:sz="4" w:space="0" w:color="auto"/>
            </w:tcBorders>
            <w:shd w:val="clear" w:color="auto" w:fill="F1EAFA"/>
          </w:tcPr>
          <w:p w14:paraId="0B1D5A92" w14:textId="77777777" w:rsidR="00B72652" w:rsidRDefault="00B72652" w:rsidP="009000BC">
            <w:pPr>
              <w:rPr>
                <w:rFonts w:cs="Arial"/>
                <w:sz w:val="19"/>
                <w:szCs w:val="19"/>
              </w:rPr>
            </w:pPr>
          </w:p>
          <w:p w14:paraId="00285654" w14:textId="77777777" w:rsidR="00B72652" w:rsidRDefault="00B72652" w:rsidP="009000BC">
            <w:pPr>
              <w:rPr>
                <w:rFonts w:cs="Arial"/>
                <w:sz w:val="19"/>
                <w:szCs w:val="19"/>
              </w:rPr>
            </w:pPr>
          </w:p>
          <w:p w14:paraId="26848C57" w14:textId="77777777" w:rsidR="00B72652" w:rsidRPr="00E42E04" w:rsidRDefault="00B72652" w:rsidP="009000BC">
            <w:pPr>
              <w:rPr>
                <w:rFonts w:cs="Arial"/>
                <w:sz w:val="19"/>
                <w:szCs w:val="19"/>
              </w:rPr>
            </w:pPr>
          </w:p>
        </w:tc>
      </w:tr>
      <w:tr w:rsidR="00B72652" w14:paraId="7D8B9081" w14:textId="77777777" w:rsidTr="009000BC">
        <w:trPr>
          <w:trHeight w:val="710"/>
        </w:trPr>
        <w:tc>
          <w:tcPr>
            <w:tcW w:w="895" w:type="dxa"/>
            <w:shd w:val="clear" w:color="auto" w:fill="ACB9CA" w:themeFill="text2" w:themeFillTint="66"/>
          </w:tcPr>
          <w:p w14:paraId="54BFE559" w14:textId="77777777" w:rsidR="00B72652" w:rsidRPr="00086ECC" w:rsidRDefault="00B72652" w:rsidP="009000BC">
            <w:pPr>
              <w:rPr>
                <w:rFonts w:cs="Arial"/>
                <w:b/>
              </w:rPr>
            </w:pPr>
            <w:r>
              <w:rPr>
                <w:rFonts w:cs="Arial"/>
                <w:b/>
              </w:rPr>
              <w:t>June</w:t>
            </w:r>
          </w:p>
        </w:tc>
        <w:tc>
          <w:tcPr>
            <w:tcW w:w="1530" w:type="dxa"/>
            <w:shd w:val="clear" w:color="auto" w:fill="ACB9CA" w:themeFill="text2" w:themeFillTint="66"/>
          </w:tcPr>
          <w:p w14:paraId="60CE667D" w14:textId="77777777" w:rsidR="00B72652" w:rsidRPr="00E42E04" w:rsidRDefault="00B72652" w:rsidP="009000BC">
            <w:pPr>
              <w:pStyle w:val="ListParagraph"/>
              <w:ind w:left="144"/>
              <w:rPr>
                <w:rFonts w:ascii="Arial" w:hAnsi="Arial" w:cs="Arial"/>
                <w:sz w:val="19"/>
                <w:szCs w:val="19"/>
              </w:rPr>
            </w:pPr>
          </w:p>
        </w:tc>
        <w:tc>
          <w:tcPr>
            <w:tcW w:w="1620" w:type="dxa"/>
            <w:shd w:val="clear" w:color="auto" w:fill="ACB9CA" w:themeFill="text2" w:themeFillTint="66"/>
          </w:tcPr>
          <w:p w14:paraId="693EBD79" w14:textId="77777777" w:rsidR="00B72652" w:rsidRPr="00E42E04" w:rsidRDefault="00B72652" w:rsidP="009000BC">
            <w:pPr>
              <w:pStyle w:val="ListParagraph"/>
              <w:ind w:left="144"/>
              <w:rPr>
                <w:rFonts w:ascii="Arial" w:hAnsi="Arial" w:cs="Arial"/>
                <w:sz w:val="19"/>
                <w:szCs w:val="19"/>
              </w:rPr>
            </w:pPr>
          </w:p>
        </w:tc>
        <w:tc>
          <w:tcPr>
            <w:tcW w:w="1530" w:type="dxa"/>
            <w:shd w:val="clear" w:color="auto" w:fill="ACB9CA" w:themeFill="text2" w:themeFillTint="66"/>
          </w:tcPr>
          <w:p w14:paraId="26F7B2A9" w14:textId="77777777" w:rsidR="00B72652" w:rsidRPr="00E42E04" w:rsidRDefault="00B72652" w:rsidP="009000BC">
            <w:pPr>
              <w:pStyle w:val="ListParagraph"/>
              <w:ind w:left="144"/>
              <w:rPr>
                <w:rFonts w:ascii="Arial" w:hAnsi="Arial" w:cs="Arial"/>
                <w:sz w:val="19"/>
                <w:szCs w:val="19"/>
              </w:rPr>
            </w:pPr>
          </w:p>
        </w:tc>
        <w:tc>
          <w:tcPr>
            <w:tcW w:w="1443" w:type="dxa"/>
            <w:shd w:val="clear" w:color="auto" w:fill="ACB9CA" w:themeFill="text2" w:themeFillTint="66"/>
          </w:tcPr>
          <w:p w14:paraId="078DBFDC" w14:textId="77777777" w:rsidR="00B72652" w:rsidRPr="00E42E04" w:rsidRDefault="00B72652" w:rsidP="009000BC">
            <w:pPr>
              <w:pStyle w:val="ListParagraph"/>
              <w:ind w:left="144"/>
              <w:rPr>
                <w:rFonts w:ascii="Arial" w:hAnsi="Arial" w:cs="Arial"/>
                <w:sz w:val="19"/>
                <w:szCs w:val="19"/>
              </w:rPr>
            </w:pPr>
          </w:p>
        </w:tc>
        <w:tc>
          <w:tcPr>
            <w:tcW w:w="1531" w:type="dxa"/>
            <w:shd w:val="clear" w:color="auto" w:fill="ACB9CA" w:themeFill="text2" w:themeFillTint="66"/>
          </w:tcPr>
          <w:p w14:paraId="640612D1" w14:textId="77777777" w:rsidR="00B72652" w:rsidRPr="00E42E04" w:rsidRDefault="00B72652" w:rsidP="009000BC">
            <w:pPr>
              <w:pStyle w:val="ListParagraph"/>
              <w:ind w:left="144"/>
              <w:rPr>
                <w:rFonts w:ascii="Arial" w:hAnsi="Arial" w:cs="Arial"/>
                <w:sz w:val="19"/>
                <w:szCs w:val="19"/>
              </w:rPr>
            </w:pPr>
          </w:p>
        </w:tc>
        <w:tc>
          <w:tcPr>
            <w:tcW w:w="1531" w:type="dxa"/>
            <w:shd w:val="clear" w:color="auto" w:fill="ACB9CA" w:themeFill="text2" w:themeFillTint="66"/>
          </w:tcPr>
          <w:p w14:paraId="580CC918" w14:textId="77777777" w:rsidR="00B72652" w:rsidRPr="004A0BDC" w:rsidRDefault="00B72652" w:rsidP="00B72652">
            <w:pPr>
              <w:pStyle w:val="ListParagraph"/>
              <w:numPr>
                <w:ilvl w:val="0"/>
                <w:numId w:val="8"/>
              </w:numPr>
              <w:rPr>
                <w:rFonts w:ascii="Arial" w:hAnsi="Arial" w:cs="Arial"/>
                <w:sz w:val="19"/>
                <w:szCs w:val="19"/>
              </w:rPr>
            </w:pPr>
            <w:r w:rsidRPr="004A0BDC">
              <w:rPr>
                <w:rFonts w:ascii="Arial" w:hAnsi="Arial" w:cs="Arial"/>
                <w:sz w:val="19"/>
                <w:szCs w:val="19"/>
              </w:rPr>
              <w:t>Adopted Budget for following fiscal year by June 30th</w:t>
            </w:r>
          </w:p>
        </w:tc>
      </w:tr>
    </w:tbl>
    <w:p w14:paraId="7A3D5C24" w14:textId="77777777" w:rsidR="00B72652" w:rsidRDefault="00B72652" w:rsidP="000647A1"/>
    <w:p w14:paraId="573E4289" w14:textId="77777777" w:rsidR="00B72652" w:rsidRPr="006205E7" w:rsidRDefault="00B72652" w:rsidP="00B72652">
      <w:pPr>
        <w:pStyle w:val="NoSpacing"/>
        <w:rPr>
          <w:rFonts w:ascii="Arial" w:eastAsia="Times New Roman" w:hAnsi="Arial" w:cs="Arial"/>
          <w:b/>
          <w:bCs/>
          <w:color w:val="595959" w:themeColor="text1" w:themeTint="A6"/>
          <w:u w:val="single"/>
        </w:rPr>
      </w:pPr>
      <w:r w:rsidRPr="006205E7">
        <w:rPr>
          <w:rFonts w:ascii="Arial" w:eastAsia="Times New Roman" w:hAnsi="Arial" w:cs="Arial"/>
          <w:b/>
          <w:bCs/>
          <w:color w:val="595959" w:themeColor="text1" w:themeTint="A6"/>
          <w:u w:val="single"/>
        </w:rPr>
        <w:t xml:space="preserve">Guiding </w:t>
      </w:r>
      <w:r>
        <w:rPr>
          <w:rFonts w:ascii="Arial" w:eastAsia="Times New Roman" w:hAnsi="Arial" w:cs="Arial"/>
          <w:b/>
          <w:bCs/>
          <w:color w:val="595959" w:themeColor="text1" w:themeTint="A6"/>
          <w:u w:val="single"/>
        </w:rPr>
        <w:t>Questions for Academic Data P</w:t>
      </w:r>
      <w:r w:rsidRPr="006205E7">
        <w:rPr>
          <w:rFonts w:ascii="Arial" w:eastAsia="Times New Roman" w:hAnsi="Arial" w:cs="Arial"/>
          <w:b/>
          <w:bCs/>
          <w:color w:val="595959" w:themeColor="text1" w:themeTint="A6"/>
          <w:u w:val="single"/>
        </w:rPr>
        <w:t>resentations</w:t>
      </w:r>
    </w:p>
    <w:p w14:paraId="0A8B5578" w14:textId="77777777" w:rsidR="00B72652" w:rsidRPr="006205E7" w:rsidRDefault="00B72652" w:rsidP="00B72652">
      <w:pPr>
        <w:pStyle w:val="NoSpacing"/>
        <w:rPr>
          <w:rFonts w:ascii="Arial" w:eastAsia="Times New Roman" w:hAnsi="Arial" w:cs="Arial"/>
          <w:b/>
          <w:bCs/>
          <w:color w:val="595959" w:themeColor="text1" w:themeTint="A6"/>
          <w:u w:val="single"/>
        </w:rPr>
      </w:pPr>
    </w:p>
    <w:p w14:paraId="1E5A8BF3" w14:textId="77777777" w:rsidR="00B72652" w:rsidRDefault="00B72652" w:rsidP="00B72652">
      <w:pPr>
        <w:pStyle w:val="NoSpacing"/>
        <w:rPr>
          <w:rFonts w:ascii="Arial" w:eastAsia="Times New Roman" w:hAnsi="Arial" w:cs="Arial"/>
          <w:b/>
          <w:bCs/>
          <w:color w:val="595959" w:themeColor="text1" w:themeTint="A6"/>
        </w:rPr>
      </w:pPr>
      <w:r>
        <w:rPr>
          <w:rFonts w:ascii="Arial" w:eastAsia="Times New Roman" w:hAnsi="Arial" w:cs="Arial"/>
          <w:b/>
          <w:bCs/>
          <w:color w:val="595959" w:themeColor="text1" w:themeTint="A6"/>
        </w:rPr>
        <w:t>State A</w:t>
      </w:r>
      <w:r w:rsidRPr="006205E7">
        <w:rPr>
          <w:rFonts w:ascii="Arial" w:eastAsia="Times New Roman" w:hAnsi="Arial" w:cs="Arial"/>
          <w:b/>
          <w:bCs/>
          <w:color w:val="595959" w:themeColor="text1" w:themeTint="A6"/>
        </w:rPr>
        <w:t xml:space="preserve">ssessment </w:t>
      </w:r>
      <w:r>
        <w:rPr>
          <w:rFonts w:ascii="Arial" w:eastAsia="Times New Roman" w:hAnsi="Arial" w:cs="Arial"/>
          <w:b/>
          <w:bCs/>
          <w:color w:val="595959" w:themeColor="text1" w:themeTint="A6"/>
        </w:rPr>
        <w:t>D</w:t>
      </w:r>
      <w:r w:rsidRPr="006205E7">
        <w:rPr>
          <w:rFonts w:ascii="Arial" w:eastAsia="Times New Roman" w:hAnsi="Arial" w:cs="Arial"/>
          <w:b/>
          <w:bCs/>
          <w:color w:val="595959" w:themeColor="text1" w:themeTint="A6"/>
        </w:rPr>
        <w:t>ata</w:t>
      </w:r>
    </w:p>
    <w:p w14:paraId="12B7BB54" w14:textId="77777777" w:rsidR="00B72652" w:rsidRPr="006205E7" w:rsidRDefault="00B72652" w:rsidP="00B72652">
      <w:pPr>
        <w:pStyle w:val="NoSpacing"/>
        <w:rPr>
          <w:rFonts w:ascii="Arial" w:eastAsia="Times New Roman" w:hAnsi="Arial" w:cs="Arial"/>
          <w:b/>
          <w:bCs/>
          <w:color w:val="595959" w:themeColor="text1" w:themeTint="A6"/>
        </w:rPr>
      </w:pPr>
    </w:p>
    <w:p w14:paraId="2D9A3506" w14:textId="77777777" w:rsidR="00B72652" w:rsidRDefault="00B72652" w:rsidP="00B72652">
      <w:pPr>
        <w:pStyle w:val="NoSpacing"/>
        <w:rPr>
          <w:rFonts w:ascii="Arial" w:eastAsia="Times New Roman" w:hAnsi="Arial" w:cs="Arial"/>
          <w:bCs/>
          <w:color w:val="595959" w:themeColor="text1" w:themeTint="A6"/>
        </w:rPr>
      </w:pPr>
      <w:r w:rsidRPr="006205E7">
        <w:rPr>
          <w:rFonts w:ascii="Arial" w:eastAsia="Times New Roman" w:hAnsi="Arial" w:cs="Arial"/>
          <w:bCs/>
          <w:color w:val="595959" w:themeColor="text1" w:themeTint="A6"/>
        </w:rPr>
        <w:t>CSI provides an analysis of schools’ state assessment data through the CARS (CSI Annual Review of Schools) report. This report is typically available in November. Boards should review the report and may consider the following guiding questions for their schoo</w:t>
      </w:r>
      <w:r>
        <w:rPr>
          <w:rFonts w:ascii="Arial" w:eastAsia="Times New Roman" w:hAnsi="Arial" w:cs="Arial"/>
          <w:bCs/>
          <w:color w:val="595959" w:themeColor="text1" w:themeTint="A6"/>
        </w:rPr>
        <w:t>l leaders:</w:t>
      </w:r>
    </w:p>
    <w:p w14:paraId="0FF0E0CE" w14:textId="77777777" w:rsidR="00B72652" w:rsidRDefault="00B72652" w:rsidP="00B72652">
      <w:pPr>
        <w:pStyle w:val="NoSpacing"/>
        <w:numPr>
          <w:ilvl w:val="0"/>
          <w:numId w:val="9"/>
        </w:numPr>
        <w:rPr>
          <w:rFonts w:ascii="Arial" w:eastAsia="Times New Roman" w:hAnsi="Arial" w:cs="Arial"/>
          <w:bCs/>
          <w:color w:val="595959" w:themeColor="text1" w:themeTint="A6"/>
        </w:rPr>
      </w:pPr>
      <w:r w:rsidRPr="008E0238">
        <w:rPr>
          <w:rFonts w:ascii="Arial" w:eastAsia="Times New Roman" w:hAnsi="Arial" w:cs="Arial"/>
          <w:bCs/>
          <w:i/>
          <w:color w:val="595959" w:themeColor="text1" w:themeTint="A6"/>
        </w:rPr>
        <w:t>Overall</w:t>
      </w:r>
      <w:r>
        <w:rPr>
          <w:rFonts w:ascii="Arial" w:eastAsia="Times New Roman" w:hAnsi="Arial" w:cs="Arial"/>
          <w:bCs/>
          <w:color w:val="595959" w:themeColor="text1" w:themeTint="A6"/>
        </w:rPr>
        <w:t xml:space="preserve">: </w:t>
      </w:r>
      <w:r w:rsidRPr="006205E7">
        <w:rPr>
          <w:rFonts w:ascii="Arial" w:eastAsia="Times New Roman" w:hAnsi="Arial" w:cs="Arial"/>
          <w:bCs/>
          <w:color w:val="595959" w:themeColor="text1" w:themeTint="A6"/>
        </w:rPr>
        <w:t>Are there disparities in performance between subgroups/grades/subjects? Why?</w:t>
      </w:r>
    </w:p>
    <w:p w14:paraId="26ECE61A" w14:textId="77777777" w:rsidR="00B72652" w:rsidRDefault="00B72652" w:rsidP="00B72652">
      <w:pPr>
        <w:pStyle w:val="NoSpacing"/>
        <w:numPr>
          <w:ilvl w:val="0"/>
          <w:numId w:val="9"/>
        </w:numPr>
        <w:rPr>
          <w:rFonts w:ascii="Arial" w:eastAsia="Times New Roman" w:hAnsi="Arial" w:cs="Arial"/>
          <w:bCs/>
          <w:color w:val="595959" w:themeColor="text1" w:themeTint="A6"/>
        </w:rPr>
      </w:pPr>
      <w:r w:rsidRPr="008E0238">
        <w:rPr>
          <w:rFonts w:ascii="Arial" w:eastAsia="Times New Roman" w:hAnsi="Arial" w:cs="Arial"/>
          <w:bCs/>
          <w:i/>
          <w:color w:val="595959" w:themeColor="text1" w:themeTint="A6"/>
        </w:rPr>
        <w:t xml:space="preserve">Academic Achievement/Status: </w:t>
      </w:r>
      <w:r w:rsidRPr="008E0238">
        <w:rPr>
          <w:rFonts w:ascii="Arial" w:eastAsia="Times New Roman" w:hAnsi="Arial" w:cs="Arial"/>
          <w:bCs/>
          <w:color w:val="595959" w:themeColor="text1" w:themeTint="A6"/>
        </w:rPr>
        <w:t>Mean Scale Score (MSS) is used as a measure of academic achievement. Each time a student takes a state assessment, they receive a scale score. MSS is the average performance of a group of students on an assessment. The state provides cut scores that determine whether students do not meet (shown as red), approach (shown as yellow), meet (shown as green), or exceed (shown as blue) state expectations. Are students meeting state expectations for academic achievement?</w:t>
      </w:r>
    </w:p>
    <w:p w14:paraId="69442DD0" w14:textId="77777777" w:rsidR="00B72652" w:rsidRPr="008E0238" w:rsidRDefault="00B72652" w:rsidP="00B72652">
      <w:pPr>
        <w:pStyle w:val="NoSpacing"/>
        <w:numPr>
          <w:ilvl w:val="0"/>
          <w:numId w:val="9"/>
        </w:numPr>
        <w:rPr>
          <w:rFonts w:ascii="Arial" w:eastAsia="Times New Roman" w:hAnsi="Arial" w:cs="Arial"/>
          <w:bCs/>
          <w:color w:val="595959" w:themeColor="text1" w:themeTint="A6"/>
        </w:rPr>
      </w:pPr>
      <w:r w:rsidRPr="008E0238">
        <w:rPr>
          <w:rFonts w:ascii="Arial" w:eastAsia="Times New Roman" w:hAnsi="Arial" w:cs="Arial"/>
          <w:bCs/>
          <w:i/>
          <w:color w:val="595959" w:themeColor="text1" w:themeTint="A6"/>
        </w:rPr>
        <w:t xml:space="preserve">Growth: </w:t>
      </w:r>
      <w:r w:rsidRPr="008E0238">
        <w:rPr>
          <w:rFonts w:ascii="Arial" w:eastAsia="Times New Roman" w:hAnsi="Arial" w:cs="Arial"/>
          <w:bCs/>
          <w:color w:val="595959" w:themeColor="text1" w:themeTint="A6"/>
        </w:rPr>
        <w:t>a Median Growth Percentile (MGP) of 50 represents about one year’s growth (or learning) in one year’s time. This means that students performing below grade level need an MGP higher than 50 to ever reach grade level. Is the overall growth of the school high enough to move students below grade level to proficiency?</w:t>
      </w:r>
    </w:p>
    <w:p w14:paraId="779E7181" w14:textId="77777777" w:rsidR="00B72652" w:rsidRPr="006205E7" w:rsidRDefault="00B72652" w:rsidP="00B72652">
      <w:pPr>
        <w:pStyle w:val="NoSpacing"/>
        <w:rPr>
          <w:rFonts w:ascii="Arial" w:eastAsia="Times New Roman" w:hAnsi="Arial" w:cs="Arial"/>
          <w:bCs/>
          <w:color w:val="595959" w:themeColor="text1" w:themeTint="A6"/>
        </w:rPr>
      </w:pPr>
    </w:p>
    <w:p w14:paraId="1475661D" w14:textId="77777777" w:rsidR="00B72652" w:rsidRDefault="00B72652" w:rsidP="00B72652">
      <w:pPr>
        <w:pStyle w:val="NoSpacing"/>
        <w:rPr>
          <w:rFonts w:ascii="Arial" w:eastAsia="Times New Roman" w:hAnsi="Arial" w:cs="Arial"/>
          <w:b/>
          <w:bCs/>
          <w:color w:val="595959" w:themeColor="text1" w:themeTint="A6"/>
        </w:rPr>
      </w:pPr>
      <w:r>
        <w:rPr>
          <w:rFonts w:ascii="Arial" w:eastAsia="Times New Roman" w:hAnsi="Arial" w:cs="Arial"/>
          <w:b/>
          <w:bCs/>
          <w:color w:val="595959" w:themeColor="text1" w:themeTint="A6"/>
        </w:rPr>
        <w:t>Interim Assessment Data</w:t>
      </w:r>
    </w:p>
    <w:p w14:paraId="76DB30F0" w14:textId="77777777" w:rsidR="00B72652" w:rsidRDefault="00B72652" w:rsidP="00B72652">
      <w:pPr>
        <w:pStyle w:val="NoSpacing"/>
        <w:rPr>
          <w:rFonts w:ascii="Arial" w:eastAsia="Times New Roman" w:hAnsi="Arial" w:cs="Arial"/>
          <w:b/>
          <w:bCs/>
          <w:color w:val="595959" w:themeColor="text1" w:themeTint="A6"/>
        </w:rPr>
      </w:pPr>
    </w:p>
    <w:p w14:paraId="51F14F30" w14:textId="77777777" w:rsidR="00B72652" w:rsidRDefault="00B72652" w:rsidP="00B72652">
      <w:pPr>
        <w:pStyle w:val="NoSpacing"/>
        <w:rPr>
          <w:rFonts w:ascii="Arial" w:eastAsia="Times New Roman" w:hAnsi="Arial" w:cs="Arial"/>
          <w:bCs/>
          <w:color w:val="595959" w:themeColor="text1" w:themeTint="A6"/>
        </w:rPr>
      </w:pPr>
      <w:r w:rsidRPr="00755668">
        <w:rPr>
          <w:rFonts w:ascii="Arial" w:eastAsia="Times New Roman" w:hAnsi="Arial" w:cs="Arial"/>
          <w:bCs/>
          <w:color w:val="595959" w:themeColor="text1" w:themeTint="A6"/>
        </w:rPr>
        <w:t>Interim Assessments provide an additional tool for schools to evaluate student performance throughout the year, outside of regular state assessments.</w:t>
      </w:r>
      <w:r>
        <w:rPr>
          <w:rFonts w:ascii="Arial" w:eastAsia="Times New Roman" w:hAnsi="Arial" w:cs="Arial"/>
          <w:bCs/>
          <w:color w:val="595959" w:themeColor="text1" w:themeTint="A6"/>
        </w:rPr>
        <w:t xml:space="preserve"> Below are questions to consider regarding interim assessment data:</w:t>
      </w:r>
    </w:p>
    <w:p w14:paraId="3177C2C6" w14:textId="77777777" w:rsidR="00B72652" w:rsidRDefault="00B72652" w:rsidP="00B72652">
      <w:pPr>
        <w:pStyle w:val="NoSpacing"/>
        <w:numPr>
          <w:ilvl w:val="0"/>
          <w:numId w:val="10"/>
        </w:numPr>
        <w:rPr>
          <w:rFonts w:ascii="Arial" w:eastAsia="Times New Roman" w:hAnsi="Arial" w:cs="Arial"/>
          <w:bCs/>
          <w:color w:val="595959" w:themeColor="text1" w:themeTint="A6"/>
        </w:rPr>
      </w:pPr>
      <w:r w:rsidRPr="006205E7">
        <w:rPr>
          <w:rFonts w:ascii="Arial" w:eastAsia="Times New Roman" w:hAnsi="Arial" w:cs="Arial"/>
          <w:bCs/>
          <w:color w:val="595959" w:themeColor="text1" w:themeTint="A6"/>
        </w:rPr>
        <w:t xml:space="preserve">Which assessment platforms are used? </w:t>
      </w:r>
    </w:p>
    <w:p w14:paraId="5A77F3B4" w14:textId="77777777" w:rsidR="00B72652" w:rsidRDefault="00B72652" w:rsidP="00B72652">
      <w:pPr>
        <w:pStyle w:val="NoSpacing"/>
        <w:numPr>
          <w:ilvl w:val="0"/>
          <w:numId w:val="10"/>
        </w:numPr>
        <w:rPr>
          <w:rFonts w:ascii="Arial" w:eastAsia="Times New Roman" w:hAnsi="Arial" w:cs="Arial"/>
          <w:bCs/>
          <w:color w:val="595959" w:themeColor="text1" w:themeTint="A6"/>
        </w:rPr>
      </w:pPr>
      <w:r w:rsidRPr="00755668">
        <w:rPr>
          <w:rFonts w:ascii="Arial" w:eastAsia="Times New Roman" w:hAnsi="Arial" w:cs="Arial"/>
          <w:bCs/>
          <w:color w:val="595959" w:themeColor="text1" w:themeTint="A6"/>
        </w:rPr>
        <w:t xml:space="preserve">How often are interim assessments given? </w:t>
      </w:r>
    </w:p>
    <w:p w14:paraId="46CD2F0F" w14:textId="77777777" w:rsidR="00B72652" w:rsidRPr="00755668" w:rsidRDefault="00B72652" w:rsidP="00B72652">
      <w:pPr>
        <w:pStyle w:val="NoSpacing"/>
        <w:numPr>
          <w:ilvl w:val="0"/>
          <w:numId w:val="10"/>
        </w:numPr>
        <w:rPr>
          <w:rFonts w:ascii="Arial" w:eastAsia="Times New Roman" w:hAnsi="Arial" w:cs="Arial"/>
          <w:bCs/>
          <w:color w:val="595959" w:themeColor="text1" w:themeTint="A6"/>
        </w:rPr>
      </w:pPr>
      <w:r w:rsidRPr="00755668">
        <w:rPr>
          <w:rFonts w:ascii="Arial" w:eastAsia="Times New Roman" w:hAnsi="Arial" w:cs="Arial"/>
          <w:bCs/>
          <w:color w:val="595959" w:themeColor="text1" w:themeTint="A6"/>
        </w:rPr>
        <w:t>How often is interim data presented to the board?</w:t>
      </w:r>
    </w:p>
    <w:p w14:paraId="48933727" w14:textId="77777777" w:rsidR="00B72652" w:rsidRDefault="00B72652" w:rsidP="00B72652">
      <w:pPr>
        <w:pStyle w:val="NoSpacing"/>
        <w:numPr>
          <w:ilvl w:val="0"/>
          <w:numId w:val="10"/>
        </w:numPr>
        <w:rPr>
          <w:rFonts w:ascii="Arial" w:eastAsia="Times New Roman" w:hAnsi="Arial" w:cs="Arial"/>
          <w:bCs/>
          <w:color w:val="595959" w:themeColor="text1" w:themeTint="A6"/>
        </w:rPr>
      </w:pPr>
      <w:r w:rsidRPr="006205E7">
        <w:rPr>
          <w:rFonts w:ascii="Arial" w:eastAsia="Times New Roman" w:hAnsi="Arial" w:cs="Arial"/>
          <w:bCs/>
          <w:color w:val="595959" w:themeColor="text1" w:themeTint="A6"/>
        </w:rPr>
        <w:t>When inter</w:t>
      </w:r>
      <w:r>
        <w:rPr>
          <w:rFonts w:ascii="Arial" w:eastAsia="Times New Roman" w:hAnsi="Arial" w:cs="Arial"/>
          <w:bCs/>
          <w:color w:val="595959" w:themeColor="text1" w:themeTint="A6"/>
        </w:rPr>
        <w:t>im data is presented, look for:</w:t>
      </w:r>
    </w:p>
    <w:p w14:paraId="52B7B1CD" w14:textId="77777777" w:rsidR="00B72652" w:rsidRDefault="00B72652" w:rsidP="00B72652">
      <w:pPr>
        <w:pStyle w:val="NoSpacing"/>
        <w:numPr>
          <w:ilvl w:val="0"/>
          <w:numId w:val="11"/>
        </w:numPr>
        <w:rPr>
          <w:rFonts w:ascii="Arial" w:eastAsia="Times New Roman" w:hAnsi="Arial" w:cs="Arial"/>
          <w:bCs/>
          <w:color w:val="595959" w:themeColor="text1" w:themeTint="A6"/>
        </w:rPr>
      </w:pPr>
      <w:r w:rsidRPr="006205E7">
        <w:rPr>
          <w:rFonts w:ascii="Arial" w:eastAsia="Times New Roman" w:hAnsi="Arial" w:cs="Arial"/>
          <w:bCs/>
          <w:color w:val="595959" w:themeColor="text1" w:themeTint="A6"/>
        </w:rPr>
        <w:t xml:space="preserve">Trends over time. How are students doing (using both achievement and growth measures whenever possible) compared to the last interim administration? How are they doing compared to this time last year? Two years ago? </w:t>
      </w:r>
    </w:p>
    <w:p w14:paraId="6C2CEF1F" w14:textId="77777777" w:rsidR="00B72652" w:rsidRDefault="00B72652" w:rsidP="00B72652">
      <w:pPr>
        <w:pStyle w:val="NoSpacing"/>
        <w:numPr>
          <w:ilvl w:val="0"/>
          <w:numId w:val="11"/>
        </w:numPr>
        <w:rPr>
          <w:rFonts w:ascii="Arial" w:eastAsia="Times New Roman" w:hAnsi="Arial" w:cs="Arial"/>
          <w:bCs/>
          <w:color w:val="595959" w:themeColor="text1" w:themeTint="A6"/>
        </w:rPr>
      </w:pPr>
      <w:r w:rsidRPr="00755668">
        <w:rPr>
          <w:rFonts w:ascii="Arial" w:eastAsia="Times New Roman" w:hAnsi="Arial" w:cs="Arial"/>
          <w:bCs/>
          <w:color w:val="595959" w:themeColor="text1" w:themeTint="A6"/>
        </w:rPr>
        <w:lastRenderedPageBreak/>
        <w:t xml:space="preserve">Data disaggregation by race/ethnicity, English Language Learner status, free and reduced lunch status, grade level, teacher, cohort (students who have been at the school 0-1 years, 2 years 3 years, </w:t>
      </w:r>
      <w:proofErr w:type="spellStart"/>
      <w:r w:rsidRPr="00755668">
        <w:rPr>
          <w:rFonts w:ascii="Arial" w:eastAsia="Times New Roman" w:hAnsi="Arial" w:cs="Arial"/>
          <w:bCs/>
          <w:color w:val="595959" w:themeColor="text1" w:themeTint="A6"/>
        </w:rPr>
        <w:t>etc</w:t>
      </w:r>
      <w:proofErr w:type="spellEnd"/>
      <w:r w:rsidRPr="00755668">
        <w:rPr>
          <w:rFonts w:ascii="Arial" w:eastAsia="Times New Roman" w:hAnsi="Arial" w:cs="Arial"/>
          <w:bCs/>
          <w:color w:val="595959" w:themeColor="text1" w:themeTint="A6"/>
        </w:rPr>
        <w:t>).</w:t>
      </w:r>
    </w:p>
    <w:p w14:paraId="12DE5673" w14:textId="77777777" w:rsidR="00B72652" w:rsidRPr="00755668" w:rsidRDefault="00B72652" w:rsidP="00B72652">
      <w:pPr>
        <w:pStyle w:val="NoSpacing"/>
        <w:numPr>
          <w:ilvl w:val="0"/>
          <w:numId w:val="11"/>
        </w:numPr>
        <w:rPr>
          <w:rFonts w:ascii="Arial" w:eastAsia="Times New Roman" w:hAnsi="Arial" w:cs="Arial"/>
          <w:bCs/>
          <w:color w:val="595959" w:themeColor="text1" w:themeTint="A6"/>
        </w:rPr>
      </w:pPr>
      <w:r w:rsidRPr="00755668">
        <w:rPr>
          <w:rFonts w:ascii="Arial" w:eastAsia="Times New Roman" w:hAnsi="Arial" w:cs="Arial"/>
          <w:bCs/>
          <w:color w:val="595959" w:themeColor="text1" w:themeTint="A6"/>
        </w:rPr>
        <w:t xml:space="preserve">Patterns. Are certain subgroups, grades, or teachers outperforming/underperforming? Why? </w:t>
      </w:r>
    </w:p>
    <w:p w14:paraId="76A739B0" w14:textId="77777777" w:rsidR="00B72652" w:rsidRPr="006205E7" w:rsidRDefault="00B72652" w:rsidP="00B72652">
      <w:pPr>
        <w:pStyle w:val="NoSpacing"/>
        <w:rPr>
          <w:rFonts w:ascii="Arial" w:eastAsia="Times New Roman" w:hAnsi="Arial" w:cs="Arial"/>
          <w:bCs/>
          <w:color w:val="595959" w:themeColor="text1" w:themeTint="A6"/>
        </w:rPr>
      </w:pPr>
    </w:p>
    <w:p w14:paraId="085D12D2" w14:textId="77777777" w:rsidR="00B72652" w:rsidRPr="00755668" w:rsidRDefault="00B72652" w:rsidP="00B72652">
      <w:pPr>
        <w:pStyle w:val="NoSpacing"/>
        <w:rPr>
          <w:rFonts w:ascii="Arial" w:eastAsia="Times New Roman" w:hAnsi="Arial" w:cs="Arial"/>
          <w:b/>
          <w:bCs/>
          <w:color w:val="595959" w:themeColor="text1" w:themeTint="A6"/>
        </w:rPr>
      </w:pPr>
      <w:r w:rsidRPr="00755668">
        <w:rPr>
          <w:rFonts w:ascii="Arial" w:eastAsia="Times New Roman" w:hAnsi="Arial" w:cs="Arial"/>
          <w:b/>
          <w:bCs/>
          <w:color w:val="595959" w:themeColor="text1" w:themeTint="A6"/>
        </w:rPr>
        <w:t>Unified Improvement Plan (UIP)</w:t>
      </w:r>
    </w:p>
    <w:p w14:paraId="75A7BBC2" w14:textId="77777777" w:rsidR="00B72652" w:rsidRDefault="00B72652" w:rsidP="00B72652">
      <w:pPr>
        <w:pStyle w:val="NoSpacing"/>
        <w:rPr>
          <w:rFonts w:ascii="Arial" w:eastAsia="Times New Roman" w:hAnsi="Arial" w:cs="Arial"/>
          <w:bCs/>
          <w:color w:val="595959" w:themeColor="text1" w:themeTint="A6"/>
        </w:rPr>
      </w:pPr>
    </w:p>
    <w:p w14:paraId="3EDAE788" w14:textId="77777777" w:rsidR="00B72652" w:rsidRDefault="00B72652" w:rsidP="00B72652">
      <w:pPr>
        <w:pStyle w:val="NoSpacing"/>
        <w:rPr>
          <w:rFonts w:ascii="Arial" w:eastAsia="Times New Roman" w:hAnsi="Arial" w:cs="Arial"/>
          <w:bCs/>
          <w:color w:val="595959" w:themeColor="text1" w:themeTint="A6"/>
        </w:rPr>
      </w:pPr>
      <w:r w:rsidRPr="00755668">
        <w:rPr>
          <w:rFonts w:ascii="Arial" w:eastAsia="Times New Roman" w:hAnsi="Arial" w:cs="Arial"/>
          <w:bCs/>
          <w:color w:val="595959" w:themeColor="text1" w:themeTint="A6"/>
        </w:rPr>
        <w:t>Colorado schools and districts can improve student learning and system effectiveness by engaging in a cycle of continuous improvement to manage their performance. To support this purpose, the Education Accountability Act of 2009 requires each Colorado district and school to create an annual improvement plan.</w:t>
      </w:r>
      <w:r>
        <w:rPr>
          <w:rFonts w:ascii="Arial" w:eastAsia="Times New Roman" w:hAnsi="Arial" w:cs="Arial"/>
          <w:bCs/>
          <w:color w:val="595959" w:themeColor="text1" w:themeTint="A6"/>
        </w:rPr>
        <w:t xml:space="preserve"> </w:t>
      </w:r>
      <w:proofErr w:type="gramStart"/>
      <w:r>
        <w:rPr>
          <w:rFonts w:ascii="Arial" w:eastAsia="Times New Roman" w:hAnsi="Arial" w:cs="Arial"/>
          <w:bCs/>
          <w:color w:val="595959" w:themeColor="text1" w:themeTint="A6"/>
        </w:rPr>
        <w:t>Board</w:t>
      </w:r>
      <w:proofErr w:type="gramEnd"/>
      <w:r>
        <w:rPr>
          <w:rFonts w:ascii="Arial" w:eastAsia="Times New Roman" w:hAnsi="Arial" w:cs="Arial"/>
          <w:bCs/>
          <w:color w:val="595959" w:themeColor="text1" w:themeTint="A6"/>
        </w:rPr>
        <w:t xml:space="preserve"> should consider these questions when reviewing their school’s UIP:</w:t>
      </w:r>
    </w:p>
    <w:p w14:paraId="6EF10F2A" w14:textId="77777777" w:rsidR="00B72652" w:rsidRDefault="00B72652" w:rsidP="00B72652">
      <w:pPr>
        <w:pStyle w:val="NoSpacing"/>
        <w:numPr>
          <w:ilvl w:val="0"/>
          <w:numId w:val="12"/>
        </w:numPr>
        <w:rPr>
          <w:rFonts w:ascii="Arial" w:eastAsia="Times New Roman" w:hAnsi="Arial" w:cs="Arial"/>
          <w:bCs/>
          <w:color w:val="595959" w:themeColor="text1" w:themeTint="A6"/>
        </w:rPr>
      </w:pPr>
      <w:r w:rsidRPr="006205E7">
        <w:rPr>
          <w:rFonts w:ascii="Arial" w:eastAsia="Times New Roman" w:hAnsi="Arial" w:cs="Arial"/>
          <w:bCs/>
          <w:color w:val="595959" w:themeColor="text1" w:themeTint="A6"/>
        </w:rPr>
        <w:t xml:space="preserve">Do the current Major Improvement Strategies address gaps in both State and Interim    </w:t>
      </w:r>
      <w:r>
        <w:rPr>
          <w:rFonts w:ascii="Arial" w:eastAsia="Times New Roman" w:hAnsi="Arial" w:cs="Arial"/>
          <w:bCs/>
          <w:color w:val="595959" w:themeColor="text1" w:themeTint="A6"/>
        </w:rPr>
        <w:t xml:space="preserve">assessment data? </w:t>
      </w:r>
    </w:p>
    <w:p w14:paraId="30DFB864" w14:textId="77777777" w:rsidR="00B72652" w:rsidRDefault="00B72652" w:rsidP="00B72652">
      <w:pPr>
        <w:pStyle w:val="NoSpacing"/>
        <w:numPr>
          <w:ilvl w:val="0"/>
          <w:numId w:val="12"/>
        </w:numPr>
        <w:rPr>
          <w:rFonts w:ascii="Arial" w:eastAsia="Times New Roman" w:hAnsi="Arial" w:cs="Arial"/>
          <w:bCs/>
          <w:color w:val="595959" w:themeColor="text1" w:themeTint="A6"/>
        </w:rPr>
      </w:pPr>
      <w:r w:rsidRPr="006205E7">
        <w:rPr>
          <w:rFonts w:ascii="Arial" w:eastAsia="Times New Roman" w:hAnsi="Arial" w:cs="Arial"/>
          <w:bCs/>
          <w:color w:val="595959" w:themeColor="text1" w:themeTint="A6"/>
        </w:rPr>
        <w:t>How does school leadership track that Major Improvement Str</w:t>
      </w:r>
      <w:r>
        <w:rPr>
          <w:rFonts w:ascii="Arial" w:eastAsia="Times New Roman" w:hAnsi="Arial" w:cs="Arial"/>
          <w:bCs/>
          <w:color w:val="595959" w:themeColor="text1" w:themeTint="A6"/>
        </w:rPr>
        <w:t xml:space="preserve">ategies are being implemented? </w:t>
      </w:r>
    </w:p>
    <w:p w14:paraId="11B1B12B" w14:textId="77777777" w:rsidR="00B72652" w:rsidRPr="00755668" w:rsidRDefault="00B72652" w:rsidP="00B72652">
      <w:pPr>
        <w:pStyle w:val="NoSpacing"/>
        <w:numPr>
          <w:ilvl w:val="0"/>
          <w:numId w:val="12"/>
        </w:numPr>
        <w:rPr>
          <w:rFonts w:ascii="Arial" w:eastAsia="Times New Roman" w:hAnsi="Arial" w:cs="Arial"/>
          <w:bCs/>
          <w:color w:val="595959" w:themeColor="text1" w:themeTint="A6"/>
        </w:rPr>
      </w:pPr>
      <w:r w:rsidRPr="006205E7">
        <w:rPr>
          <w:rFonts w:ascii="Arial" w:eastAsia="Times New Roman" w:hAnsi="Arial" w:cs="Arial"/>
          <w:bCs/>
          <w:color w:val="595959" w:themeColor="text1" w:themeTint="A6"/>
        </w:rPr>
        <w:t xml:space="preserve">How does school leadership know that Major Improvement Strategies are having an impact on student outcomes? </w:t>
      </w:r>
    </w:p>
    <w:p w14:paraId="68E6741E" w14:textId="77777777" w:rsidR="00B72652" w:rsidRPr="006205E7" w:rsidRDefault="00B72652" w:rsidP="00B72652">
      <w:pPr>
        <w:pStyle w:val="NoSpacing"/>
        <w:rPr>
          <w:rFonts w:ascii="Arial" w:eastAsia="Times New Roman" w:hAnsi="Arial" w:cs="Arial"/>
          <w:b/>
          <w:bCs/>
          <w:color w:val="595959" w:themeColor="text1" w:themeTint="A6"/>
          <w:u w:val="single"/>
        </w:rPr>
      </w:pPr>
    </w:p>
    <w:p w14:paraId="3289458F" w14:textId="77777777" w:rsidR="00B72652" w:rsidRPr="000647A1" w:rsidRDefault="00B72652" w:rsidP="000647A1"/>
    <w:sectPr w:rsidR="00B72652" w:rsidRPr="000647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C96BD" w14:textId="77777777" w:rsidR="00B72652" w:rsidRDefault="00B72652" w:rsidP="009E3202">
      <w:pPr>
        <w:spacing w:after="0" w:line="240" w:lineRule="auto"/>
      </w:pPr>
      <w:r>
        <w:separator/>
      </w:r>
    </w:p>
  </w:endnote>
  <w:endnote w:type="continuationSeparator" w:id="0">
    <w:p w14:paraId="4E6AD4E8" w14:textId="77777777" w:rsidR="00B72652" w:rsidRDefault="00B72652"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E3896" w14:textId="5BA93344" w:rsidR="009E3202" w:rsidRPr="009E3202" w:rsidRDefault="009E3202">
    <w:pPr>
      <w:pStyle w:val="Footer"/>
      <w:rPr>
        <w:i/>
        <w:iCs/>
        <w:sz w:val="20"/>
        <w:szCs w:val="20"/>
      </w:rPr>
    </w:pPr>
    <w:r w:rsidRPr="009E3202">
      <w:rPr>
        <w:i/>
        <w:iCs/>
        <w:sz w:val="20"/>
        <w:szCs w:val="20"/>
      </w:rPr>
      <w:t xml:space="preserve">Last updated </w:t>
    </w:r>
    <w:r w:rsidR="00B72652">
      <w:rPr>
        <w:i/>
        <w:iCs/>
        <w:sz w:val="20"/>
        <w:szCs w:val="20"/>
      </w:rPr>
      <w:t>June 2025</w:t>
    </w:r>
  </w:p>
  <w:p w14:paraId="07CDB57A" w14:textId="77777777"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DEB41" w14:textId="77777777" w:rsidR="00B72652" w:rsidRDefault="00B72652" w:rsidP="009E3202">
      <w:pPr>
        <w:spacing w:after="0" w:line="240" w:lineRule="auto"/>
      </w:pPr>
      <w:r>
        <w:separator/>
      </w:r>
    </w:p>
  </w:footnote>
  <w:footnote w:type="continuationSeparator" w:id="0">
    <w:p w14:paraId="67A873B2" w14:textId="77777777" w:rsidR="00B72652" w:rsidRDefault="00B72652"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3712" w14:textId="77777777" w:rsidR="009E3202" w:rsidRDefault="0037488E" w:rsidP="009E3202">
    <w:pPr>
      <w:pStyle w:val="Header"/>
      <w:jc w:val="center"/>
    </w:pPr>
    <w:r>
      <w:rPr>
        <w:noProof/>
      </w:rPr>
      <w:drawing>
        <wp:inline distT="0" distB="0" distL="0" distR="0" wp14:anchorId="44413A13" wp14:editId="155DB5FC">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4ACE747F" w14:textId="77777777" w:rsidR="009E3202" w:rsidRDefault="009E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0805"/>
    <w:multiLevelType w:val="hybridMultilevel"/>
    <w:tmpl w:val="74BCB3D4"/>
    <w:lvl w:ilvl="0" w:tplc="451A4C6A">
      <w:start w:val="1"/>
      <w:numFmt w:val="bullet"/>
      <w:suff w:val="space"/>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C2590"/>
    <w:multiLevelType w:val="hybridMultilevel"/>
    <w:tmpl w:val="FB9E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10696"/>
    <w:multiLevelType w:val="hybridMultilevel"/>
    <w:tmpl w:val="BE042D9E"/>
    <w:lvl w:ilvl="0" w:tplc="451A4C6A">
      <w:start w:val="1"/>
      <w:numFmt w:val="bullet"/>
      <w:suff w:val="space"/>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000"/>
    <w:multiLevelType w:val="hybridMultilevel"/>
    <w:tmpl w:val="0F7C89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527D8"/>
    <w:multiLevelType w:val="hybridMultilevel"/>
    <w:tmpl w:val="FF784D9C"/>
    <w:lvl w:ilvl="0" w:tplc="451A4C6A">
      <w:start w:val="1"/>
      <w:numFmt w:val="bullet"/>
      <w:suff w:val="space"/>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93383F"/>
    <w:multiLevelType w:val="hybridMultilevel"/>
    <w:tmpl w:val="62E0A8F8"/>
    <w:lvl w:ilvl="0" w:tplc="451A4C6A">
      <w:start w:val="1"/>
      <w:numFmt w:val="bullet"/>
      <w:suff w:val="space"/>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F5533"/>
    <w:multiLevelType w:val="hybridMultilevel"/>
    <w:tmpl w:val="B682492C"/>
    <w:lvl w:ilvl="0" w:tplc="451A4C6A">
      <w:start w:val="1"/>
      <w:numFmt w:val="bullet"/>
      <w:suff w:val="space"/>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C2CAC"/>
    <w:multiLevelType w:val="hybridMultilevel"/>
    <w:tmpl w:val="B68CCE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C1CA2"/>
    <w:multiLevelType w:val="hybridMultilevel"/>
    <w:tmpl w:val="DD7A3B9A"/>
    <w:lvl w:ilvl="0" w:tplc="451A4C6A">
      <w:start w:val="1"/>
      <w:numFmt w:val="bullet"/>
      <w:suff w:val="space"/>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E30C1"/>
    <w:multiLevelType w:val="hybridMultilevel"/>
    <w:tmpl w:val="D182152A"/>
    <w:lvl w:ilvl="0" w:tplc="451A4C6A">
      <w:start w:val="1"/>
      <w:numFmt w:val="bullet"/>
      <w:suff w:val="space"/>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4452C"/>
    <w:multiLevelType w:val="hybridMultilevel"/>
    <w:tmpl w:val="FA90033A"/>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535EAD"/>
    <w:multiLevelType w:val="hybridMultilevel"/>
    <w:tmpl w:val="5F4070BE"/>
    <w:lvl w:ilvl="0" w:tplc="451A4C6A">
      <w:start w:val="1"/>
      <w:numFmt w:val="bullet"/>
      <w:suff w:val="space"/>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42903">
    <w:abstractNumId w:val="4"/>
  </w:num>
  <w:num w:numId="2" w16cid:durableId="1569724491">
    <w:abstractNumId w:val="9"/>
  </w:num>
  <w:num w:numId="3" w16cid:durableId="1964457387">
    <w:abstractNumId w:val="0"/>
  </w:num>
  <w:num w:numId="4" w16cid:durableId="994335443">
    <w:abstractNumId w:val="11"/>
  </w:num>
  <w:num w:numId="5" w16cid:durableId="1702626098">
    <w:abstractNumId w:val="2"/>
  </w:num>
  <w:num w:numId="6" w16cid:durableId="1933313769">
    <w:abstractNumId w:val="5"/>
  </w:num>
  <w:num w:numId="7" w16cid:durableId="61800622">
    <w:abstractNumId w:val="8"/>
  </w:num>
  <w:num w:numId="8" w16cid:durableId="1877044364">
    <w:abstractNumId w:val="6"/>
  </w:num>
  <w:num w:numId="9" w16cid:durableId="927075675">
    <w:abstractNumId w:val="7"/>
  </w:num>
  <w:num w:numId="10" w16cid:durableId="1445690424">
    <w:abstractNumId w:val="3"/>
  </w:num>
  <w:num w:numId="11" w16cid:durableId="601912830">
    <w:abstractNumId w:val="10"/>
  </w:num>
  <w:num w:numId="12" w16cid:durableId="300966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52"/>
    <w:rsid w:val="00030FE9"/>
    <w:rsid w:val="000647A1"/>
    <w:rsid w:val="00190F7B"/>
    <w:rsid w:val="001E71D3"/>
    <w:rsid w:val="00252383"/>
    <w:rsid w:val="002E3E92"/>
    <w:rsid w:val="00332E50"/>
    <w:rsid w:val="0037488E"/>
    <w:rsid w:val="00551031"/>
    <w:rsid w:val="00580DA8"/>
    <w:rsid w:val="00592ABC"/>
    <w:rsid w:val="006828C9"/>
    <w:rsid w:val="007B651A"/>
    <w:rsid w:val="008F6B3D"/>
    <w:rsid w:val="009465A2"/>
    <w:rsid w:val="00976C1F"/>
    <w:rsid w:val="009E3202"/>
    <w:rsid w:val="009F4907"/>
    <w:rsid w:val="00A259E9"/>
    <w:rsid w:val="00A75CE8"/>
    <w:rsid w:val="00B052A9"/>
    <w:rsid w:val="00B35A17"/>
    <w:rsid w:val="00B52F15"/>
    <w:rsid w:val="00B72652"/>
    <w:rsid w:val="00E719BE"/>
    <w:rsid w:val="00E76AEC"/>
    <w:rsid w:val="00F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6CF97"/>
  <w15:chartTrackingRefBased/>
  <w15:docId w15:val="{D8066990-77D9-434C-BDCB-78E158FC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paragraph" w:styleId="NoSpacing">
    <w:name w:val="No Spacing"/>
    <w:uiPriority w:val="1"/>
    <w:qFormat/>
    <w:rsid w:val="00B72652"/>
    <w:pPr>
      <w:spacing w:after="0" w:line="240" w:lineRule="auto"/>
    </w:pPr>
    <w:rPr>
      <w:kern w:val="0"/>
      <w14:ligatures w14:val="none"/>
    </w:rPr>
  </w:style>
  <w:style w:type="table" w:styleId="TableGrid">
    <w:name w:val="Table Grid"/>
    <w:basedOn w:val="TableNormal"/>
    <w:uiPriority w:val="39"/>
    <w:rsid w:val="00B726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652"/>
    <w:pPr>
      <w:ind w:left="720"/>
      <w:contextualSpacing/>
    </w:pPr>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anus_m\Downloads\Simple%20Word%20Template%20-%20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 Accessible</Template>
  <TotalTime>3</TotalTime>
  <Pages>4</Pages>
  <Words>794</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McManus, Michael</dc:creator>
  <cp:keywords/>
  <dc:description/>
  <cp:lastModifiedBy>McManus, Michael</cp:lastModifiedBy>
  <cp:revision>1</cp:revision>
  <dcterms:created xsi:type="dcterms:W3CDTF">2025-06-24T15:04:00Z</dcterms:created>
  <dcterms:modified xsi:type="dcterms:W3CDTF">2025-06-24T15:07:00Z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8d83a82f-c73f-499c-99f0-d9a6d02c8197</vt:lpwstr>
  </property>
</Properties>
</file>