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E921" w14:textId="3FA3E8E7" w:rsidR="005C6BB0" w:rsidRPr="00AB4267" w:rsidRDefault="00032AD4" w:rsidP="00032AD4">
      <w:pPr>
        <w:spacing w:after="0"/>
        <w:jc w:val="center"/>
        <w:rPr>
          <w:b/>
          <w:bCs/>
          <w:sz w:val="24"/>
          <w:szCs w:val="24"/>
        </w:rPr>
      </w:pPr>
      <w:r w:rsidRPr="00AB4267">
        <w:rPr>
          <w:b/>
          <w:bCs/>
          <w:sz w:val="24"/>
          <w:szCs w:val="24"/>
        </w:rPr>
        <w:t>October Count Audit Questionnaire</w:t>
      </w:r>
    </w:p>
    <w:p w14:paraId="1ADCF233" w14:textId="1E12FA9A" w:rsidR="00032AD4" w:rsidRPr="00AB4267" w:rsidRDefault="00032AD4" w:rsidP="00032AD4">
      <w:pPr>
        <w:spacing w:after="0"/>
        <w:jc w:val="center"/>
        <w:rPr>
          <w:b/>
          <w:bCs/>
          <w:sz w:val="24"/>
          <w:szCs w:val="24"/>
        </w:rPr>
      </w:pPr>
      <w:r w:rsidRPr="00AB4267">
        <w:rPr>
          <w:b/>
          <w:bCs/>
          <w:sz w:val="24"/>
          <w:szCs w:val="24"/>
        </w:rPr>
        <w:t>2024-25 School Year</w:t>
      </w:r>
    </w:p>
    <w:p w14:paraId="6EB0D84A" w14:textId="77777777" w:rsidR="00032AD4" w:rsidRDefault="00032AD4"/>
    <w:p w14:paraId="2EA90F85" w14:textId="3A7A1766" w:rsidR="00032AD4" w:rsidRPr="00766F63" w:rsidRDefault="00032AD4">
      <w:pPr>
        <w:rPr>
          <w:b/>
          <w:bCs/>
        </w:rPr>
      </w:pPr>
      <w:r w:rsidRPr="00766F63">
        <w:rPr>
          <w:b/>
          <w:bCs/>
        </w:rPr>
        <w:t>Information</w:t>
      </w:r>
    </w:p>
    <w:p w14:paraId="58C5FACB" w14:textId="50A48DF2" w:rsidR="00032AD4" w:rsidRPr="001A0923" w:rsidRDefault="00032AD4">
      <w:r w:rsidRPr="00766F63">
        <w:t xml:space="preserve">Beginning with the 2024-25 school year, each CSI school has been asked by the CDE Audit Team to complete this questionnaire. </w:t>
      </w:r>
      <w:r w:rsidR="00AB4267" w:rsidRPr="00766F63">
        <w:t>(</w:t>
      </w:r>
      <w:r w:rsidRPr="00766F63">
        <w:t xml:space="preserve">This questionnaire will replace the </w:t>
      </w:r>
      <w:r w:rsidR="00AB4267" w:rsidRPr="00766F63">
        <w:t xml:space="preserve">CSI </w:t>
      </w:r>
      <w:r w:rsidRPr="00766F63">
        <w:t>Audit Checklist schools historically completed.</w:t>
      </w:r>
      <w:r w:rsidR="00AB4267" w:rsidRPr="00766F63">
        <w:t>) This questionnaire</w:t>
      </w:r>
      <w:r w:rsidR="00D94FB8">
        <w:t xml:space="preserve"> </w:t>
      </w:r>
      <w:r w:rsidR="00AB4267" w:rsidRPr="00766F63">
        <w:t xml:space="preserve">must be submitted </w:t>
      </w:r>
      <w:r w:rsidR="00CD5F00" w:rsidRPr="00766F63">
        <w:t xml:space="preserve">to CSI </w:t>
      </w:r>
      <w:r w:rsidR="00CD5F00" w:rsidRPr="001A0923">
        <w:t>via G-Drive (</w:t>
      </w:r>
      <w:r w:rsidR="00D94FB8" w:rsidRPr="001A0923">
        <w:t>October Count\24-25\OC Audit Documents</w:t>
      </w:r>
      <w:r w:rsidR="00CD5F00" w:rsidRPr="001A0923">
        <w:t xml:space="preserve">) no later than </w:t>
      </w:r>
      <w:r w:rsidR="00D94FB8" w:rsidRPr="001A0923">
        <w:t>October 16</w:t>
      </w:r>
      <w:r w:rsidR="00CD5F00" w:rsidRPr="001A0923">
        <w:t>.</w:t>
      </w:r>
    </w:p>
    <w:p w14:paraId="6F14A345" w14:textId="62C49D9E" w:rsidR="00CD5F00" w:rsidRPr="00766F63" w:rsidRDefault="00CD5F00">
      <w:r w:rsidRPr="00766F63">
        <w:t xml:space="preserve">When responding to the questions below, please refer to </w:t>
      </w:r>
      <w:hyperlink r:id="rId5" w:history="1">
        <w:r w:rsidRPr="00766F63">
          <w:rPr>
            <w:rStyle w:val="Hyperlink"/>
          </w:rPr>
          <w:t>CDE’s 2024 October Count Audit Resour</w:t>
        </w:r>
        <w:r w:rsidRPr="00766F63">
          <w:rPr>
            <w:rStyle w:val="Hyperlink"/>
          </w:rPr>
          <w:t>c</w:t>
        </w:r>
        <w:r w:rsidRPr="00766F63">
          <w:rPr>
            <w:rStyle w:val="Hyperlink"/>
          </w:rPr>
          <w:t>e Guide</w:t>
        </w:r>
      </w:hyperlink>
      <w:r w:rsidRPr="00766F63">
        <w:t xml:space="preserve">. </w:t>
      </w:r>
    </w:p>
    <w:p w14:paraId="16AAE7B3" w14:textId="77777777" w:rsidR="00BB40FF" w:rsidRPr="00766F63" w:rsidRDefault="00CD5F00" w:rsidP="00BB40FF">
      <w:pPr>
        <w:pStyle w:val="ListParagraph"/>
        <w:numPr>
          <w:ilvl w:val="0"/>
          <w:numId w:val="2"/>
        </w:numPr>
      </w:pPr>
      <w:r w:rsidRPr="00766F63">
        <w:t xml:space="preserve">For several questions, CSI has provided a template response based on the activities CSI staff completes. Schools have the </w:t>
      </w:r>
      <w:r w:rsidRPr="00766F63">
        <w:rPr>
          <w:b/>
          <w:bCs/>
        </w:rPr>
        <w:t>option</w:t>
      </w:r>
      <w:r w:rsidRPr="00766F63">
        <w:t xml:space="preserve"> to provide additional school-level narrative below CSI’s response.</w:t>
      </w:r>
    </w:p>
    <w:p w14:paraId="430FAA05" w14:textId="22CEB2C8" w:rsidR="00CD5F00" w:rsidRPr="00766F63" w:rsidRDefault="00CD5F00" w:rsidP="00BB40FF">
      <w:pPr>
        <w:pStyle w:val="ListParagraph"/>
        <w:numPr>
          <w:ilvl w:val="0"/>
          <w:numId w:val="2"/>
        </w:numPr>
      </w:pPr>
      <w:r w:rsidRPr="00766F63">
        <w:t xml:space="preserve">Some questions are </w:t>
      </w:r>
      <w:r w:rsidRPr="00766F63">
        <w:rPr>
          <w:b/>
          <w:bCs/>
        </w:rPr>
        <w:t>required</w:t>
      </w:r>
      <w:r w:rsidRPr="00766F63">
        <w:t xml:space="preserve"> to be answered and are marked with an asterisk (*).</w:t>
      </w:r>
      <w:r w:rsidR="00BB40FF" w:rsidRPr="00766F63">
        <w:t xml:space="preserve"> Please provide as much narrative information as is necessary.</w:t>
      </w:r>
    </w:p>
    <w:p w14:paraId="47995316" w14:textId="6F649A90" w:rsidR="00CD5F00" w:rsidRPr="00766F63" w:rsidRDefault="00CD5F00" w:rsidP="00CD5F00">
      <w:pPr>
        <w:pStyle w:val="ListParagraph"/>
        <w:numPr>
          <w:ilvl w:val="0"/>
          <w:numId w:val="2"/>
        </w:numPr>
      </w:pPr>
      <w:r w:rsidRPr="00766F63">
        <w:t xml:space="preserve">Finally, some questions may not be applicable. Schools should indicate this with </w:t>
      </w:r>
      <w:r w:rsidR="00B61149" w:rsidRPr="00766F63">
        <w:t>an N</w:t>
      </w:r>
      <w:r w:rsidRPr="00766F63">
        <w:t>/A.</w:t>
      </w:r>
    </w:p>
    <w:p w14:paraId="0B975EF9" w14:textId="77777777" w:rsidR="00BB40FF" w:rsidRDefault="00BB40FF" w:rsidP="00BB40FF">
      <w:pPr>
        <w:rPr>
          <w:sz w:val="20"/>
          <w:szCs w:val="20"/>
        </w:rPr>
      </w:pPr>
    </w:p>
    <w:p w14:paraId="50F57CA1" w14:textId="05D47F9C" w:rsidR="00BB40FF" w:rsidRPr="00CC701F" w:rsidRDefault="00BB40FF" w:rsidP="00993320">
      <w:pPr>
        <w:pStyle w:val="Heading2"/>
        <w:numPr>
          <w:ilvl w:val="0"/>
          <w:numId w:val="15"/>
        </w:numPr>
        <w:rPr>
          <w:u w:val="single"/>
        </w:rPr>
      </w:pPr>
      <w:r w:rsidRPr="00CC701F">
        <w:rPr>
          <w:u w:val="single"/>
        </w:rPr>
        <w:t>Question Completer Information</w:t>
      </w:r>
    </w:p>
    <w:p w14:paraId="6C4363FC" w14:textId="394913DB" w:rsidR="00993320" w:rsidRPr="00766F63" w:rsidRDefault="00993320" w:rsidP="00993320">
      <w:pPr>
        <w:pStyle w:val="ListParagraph"/>
        <w:numPr>
          <w:ilvl w:val="0"/>
          <w:numId w:val="14"/>
        </w:numPr>
        <w:rPr>
          <w:b/>
          <w:bCs/>
        </w:rPr>
      </w:pPr>
      <w:r w:rsidRPr="00766F63">
        <w:rPr>
          <w:b/>
          <w:bCs/>
        </w:rPr>
        <w:t>School Name:</w:t>
      </w:r>
      <w:r w:rsidR="00B61149">
        <w:rPr>
          <w:b/>
          <w:bCs/>
        </w:rPr>
        <w:t xml:space="preserve">  </w:t>
      </w:r>
    </w:p>
    <w:p w14:paraId="3BBA6F0A" w14:textId="5E300E69" w:rsidR="00BB40FF" w:rsidRPr="00766F63" w:rsidRDefault="00993320" w:rsidP="00993320">
      <w:pPr>
        <w:pStyle w:val="ListParagraph"/>
        <w:numPr>
          <w:ilvl w:val="0"/>
          <w:numId w:val="14"/>
        </w:numPr>
        <w:rPr>
          <w:b/>
          <w:bCs/>
        </w:rPr>
      </w:pPr>
      <w:r w:rsidRPr="00766F63">
        <w:rPr>
          <w:b/>
          <w:bCs/>
        </w:rPr>
        <w:t xml:space="preserve">Completer </w:t>
      </w:r>
      <w:r w:rsidR="00BB40FF" w:rsidRPr="00766F63">
        <w:rPr>
          <w:b/>
          <w:bCs/>
        </w:rPr>
        <w:t>Name:</w:t>
      </w:r>
    </w:p>
    <w:p w14:paraId="27054CF6" w14:textId="31009BDF" w:rsidR="00BB40FF" w:rsidRPr="00766F63" w:rsidRDefault="00BB40FF" w:rsidP="00993320">
      <w:pPr>
        <w:pStyle w:val="ListParagraph"/>
        <w:numPr>
          <w:ilvl w:val="0"/>
          <w:numId w:val="14"/>
        </w:numPr>
        <w:rPr>
          <w:b/>
          <w:bCs/>
        </w:rPr>
      </w:pPr>
      <w:r w:rsidRPr="00766F63">
        <w:rPr>
          <w:b/>
          <w:bCs/>
        </w:rPr>
        <w:t>Position:</w:t>
      </w:r>
    </w:p>
    <w:p w14:paraId="4AB3AD79" w14:textId="012AA64E" w:rsidR="00BB40FF" w:rsidRPr="00766F63" w:rsidRDefault="00BB40FF" w:rsidP="00993320">
      <w:pPr>
        <w:pStyle w:val="ListParagraph"/>
        <w:numPr>
          <w:ilvl w:val="0"/>
          <w:numId w:val="14"/>
        </w:numPr>
        <w:rPr>
          <w:b/>
          <w:bCs/>
        </w:rPr>
      </w:pPr>
      <w:r w:rsidRPr="00766F63">
        <w:rPr>
          <w:b/>
          <w:bCs/>
        </w:rPr>
        <w:t>Email Address:</w:t>
      </w:r>
    </w:p>
    <w:p w14:paraId="52798D99" w14:textId="77777777" w:rsidR="00BB40FF" w:rsidRDefault="00BB40FF" w:rsidP="00BB40FF">
      <w:pPr>
        <w:rPr>
          <w:sz w:val="20"/>
          <w:szCs w:val="20"/>
        </w:rPr>
      </w:pPr>
    </w:p>
    <w:p w14:paraId="23E0762D" w14:textId="506C407E" w:rsidR="00BB40FF" w:rsidRPr="00CC701F" w:rsidRDefault="004C58FE" w:rsidP="00993320">
      <w:pPr>
        <w:pStyle w:val="Heading2"/>
        <w:numPr>
          <w:ilvl w:val="0"/>
          <w:numId w:val="15"/>
        </w:numPr>
        <w:rPr>
          <w:u w:val="single"/>
        </w:rPr>
      </w:pPr>
      <w:r w:rsidRPr="00CC701F">
        <w:rPr>
          <w:u w:val="single"/>
        </w:rPr>
        <w:t>Trainings</w:t>
      </w:r>
    </w:p>
    <w:p w14:paraId="41C1E54F" w14:textId="5201C61A" w:rsidR="00CF7698" w:rsidRDefault="004C58FE" w:rsidP="00BB40FF">
      <w:r>
        <w:t xml:space="preserve">Please </w:t>
      </w:r>
      <w:r w:rsidR="0005443C" w:rsidRPr="001A0923">
        <w:t>list</w:t>
      </w:r>
      <w:r w:rsidRPr="001A0923">
        <w:t xml:space="preserve"> </w:t>
      </w:r>
      <w:r>
        <w:t>the staff member</w:t>
      </w:r>
      <w:r w:rsidR="001A0923">
        <w:t>(s)</w:t>
      </w:r>
      <w:r>
        <w:t xml:space="preserve"> </w:t>
      </w:r>
      <w:r w:rsidR="001A0923">
        <w:t>who</w:t>
      </w:r>
      <w:r w:rsidR="00CF7698">
        <w:t xml:space="preserve"> </w:t>
      </w:r>
      <w:r w:rsidR="001A0923">
        <w:t>were</w:t>
      </w:r>
      <w:r w:rsidR="0005443C">
        <w:t xml:space="preserve"> </w:t>
      </w:r>
      <w:r w:rsidR="00CF7698">
        <w:t xml:space="preserve">responsible for reviewing </w:t>
      </w:r>
      <w:r>
        <w:t>CSI’s October Count Audit Training</w:t>
      </w:r>
      <w:r w:rsidR="00CF7698">
        <w:t xml:space="preserve"> and CDE’s 2024 October Count Resource Guide, both found</w:t>
      </w:r>
      <w:r w:rsidR="00766F63">
        <w:t xml:space="preserve"> on the </w:t>
      </w:r>
      <w:hyperlink r:id="rId6" w:history="1">
        <w:r w:rsidR="00766F63" w:rsidRPr="00766F63">
          <w:rPr>
            <w:rStyle w:val="Hyperlink"/>
          </w:rPr>
          <w:t>CSI Audit we</w:t>
        </w:r>
        <w:r w:rsidR="00766F63" w:rsidRPr="00766F63">
          <w:rPr>
            <w:rStyle w:val="Hyperlink"/>
          </w:rPr>
          <w:t>b</w:t>
        </w:r>
        <w:r w:rsidR="00766F63" w:rsidRPr="00766F63">
          <w:rPr>
            <w:rStyle w:val="Hyperlink"/>
          </w:rPr>
          <w:t>page</w:t>
        </w:r>
      </w:hyperlink>
      <w:r w:rsidR="00CF7698">
        <w:t>.</w:t>
      </w:r>
    </w:p>
    <w:p w14:paraId="4C51B14C" w14:textId="45C3847D" w:rsidR="004C58FE" w:rsidRPr="00993320" w:rsidRDefault="00CF7698" w:rsidP="00993320">
      <w:pPr>
        <w:pStyle w:val="ListParagraph"/>
        <w:numPr>
          <w:ilvl w:val="0"/>
          <w:numId w:val="16"/>
        </w:numPr>
        <w:rPr>
          <w:b/>
          <w:bCs/>
        </w:rPr>
      </w:pPr>
      <w:r w:rsidRPr="00993320">
        <w:rPr>
          <w:b/>
          <w:bCs/>
        </w:rPr>
        <w:t>Name:</w:t>
      </w:r>
    </w:p>
    <w:p w14:paraId="366C3B46" w14:textId="5DC58599" w:rsidR="00CF7698" w:rsidRPr="00993320" w:rsidRDefault="00CF7698" w:rsidP="00993320">
      <w:pPr>
        <w:pStyle w:val="ListParagraph"/>
        <w:numPr>
          <w:ilvl w:val="0"/>
          <w:numId w:val="16"/>
        </w:numPr>
        <w:rPr>
          <w:b/>
          <w:bCs/>
        </w:rPr>
      </w:pPr>
      <w:r w:rsidRPr="00993320">
        <w:rPr>
          <w:b/>
          <w:bCs/>
        </w:rPr>
        <w:t>Email Address:</w:t>
      </w:r>
    </w:p>
    <w:p w14:paraId="797604A8" w14:textId="1D9ADF20" w:rsidR="00CF7698" w:rsidRPr="00993320" w:rsidRDefault="00CF7698" w:rsidP="00993320">
      <w:pPr>
        <w:pStyle w:val="ListParagraph"/>
        <w:numPr>
          <w:ilvl w:val="0"/>
          <w:numId w:val="16"/>
        </w:numPr>
        <w:rPr>
          <w:b/>
          <w:bCs/>
          <w:sz w:val="20"/>
          <w:szCs w:val="20"/>
        </w:rPr>
      </w:pPr>
      <w:r w:rsidRPr="00993320">
        <w:rPr>
          <w:b/>
          <w:bCs/>
        </w:rPr>
        <w:t>If a school contact attended</w:t>
      </w:r>
      <w:r w:rsidR="000E76EA" w:rsidRPr="00993320">
        <w:rPr>
          <w:b/>
          <w:bCs/>
        </w:rPr>
        <w:t xml:space="preserve"> any</w:t>
      </w:r>
      <w:r w:rsidRPr="00993320">
        <w:rPr>
          <w:b/>
          <w:bCs/>
        </w:rPr>
        <w:t xml:space="preserve"> </w:t>
      </w:r>
      <w:hyperlink r:id="rId7" w:history="1">
        <w:r w:rsidRPr="00993320">
          <w:rPr>
            <w:rStyle w:val="Hyperlink"/>
            <w:b/>
            <w:bCs/>
          </w:rPr>
          <w:t>CDE</w:t>
        </w:r>
        <w:r w:rsidR="00CC701F" w:rsidRPr="00993320">
          <w:rPr>
            <w:rStyle w:val="Hyperlink"/>
            <w:b/>
            <w:bCs/>
          </w:rPr>
          <w:t xml:space="preserve"> aud</w:t>
        </w:r>
        <w:r w:rsidR="00CC701F" w:rsidRPr="00993320">
          <w:rPr>
            <w:rStyle w:val="Hyperlink"/>
            <w:b/>
            <w:bCs/>
          </w:rPr>
          <w:t>i</w:t>
        </w:r>
        <w:r w:rsidR="00CC701F" w:rsidRPr="00993320">
          <w:rPr>
            <w:rStyle w:val="Hyperlink"/>
            <w:b/>
            <w:bCs/>
          </w:rPr>
          <w:t>t</w:t>
        </w:r>
        <w:r w:rsidRPr="00993320">
          <w:rPr>
            <w:rStyle w:val="Hyperlink"/>
            <w:b/>
            <w:bCs/>
          </w:rPr>
          <w:t xml:space="preserve"> trainings</w:t>
        </w:r>
      </w:hyperlink>
      <w:r w:rsidRPr="00993320">
        <w:rPr>
          <w:b/>
          <w:bCs/>
        </w:rPr>
        <w:t xml:space="preserve"> (optional), please list which </w:t>
      </w:r>
      <w:r w:rsidRPr="001A0923">
        <w:rPr>
          <w:b/>
          <w:bCs/>
        </w:rPr>
        <w:t xml:space="preserve">trainings were </w:t>
      </w:r>
      <w:r w:rsidR="0005443C" w:rsidRPr="001A0923">
        <w:rPr>
          <w:b/>
          <w:bCs/>
        </w:rPr>
        <w:t>viewed</w:t>
      </w:r>
      <w:r w:rsidR="00CC701F" w:rsidRPr="001A0923">
        <w:rPr>
          <w:b/>
          <w:bCs/>
        </w:rPr>
        <w:t xml:space="preserve">: </w:t>
      </w:r>
    </w:p>
    <w:p w14:paraId="41B333EF" w14:textId="77777777" w:rsidR="00BB40FF" w:rsidRPr="00993320" w:rsidRDefault="00BB40FF" w:rsidP="00BB40FF">
      <w:pPr>
        <w:rPr>
          <w:b/>
          <w:bCs/>
          <w:sz w:val="20"/>
          <w:szCs w:val="20"/>
        </w:rPr>
      </w:pPr>
    </w:p>
    <w:p w14:paraId="2B04767E" w14:textId="77777777" w:rsidR="00BB40FF" w:rsidRPr="00BB40FF" w:rsidRDefault="00BB40FF" w:rsidP="00BB40FF">
      <w:pPr>
        <w:rPr>
          <w:sz w:val="20"/>
          <w:szCs w:val="20"/>
        </w:rPr>
      </w:pPr>
    </w:p>
    <w:p w14:paraId="406BB592" w14:textId="26422B79" w:rsidR="00DD74DE" w:rsidRDefault="00C345A3" w:rsidP="00993320">
      <w:pPr>
        <w:pStyle w:val="Heading2"/>
        <w:numPr>
          <w:ilvl w:val="0"/>
          <w:numId w:val="15"/>
        </w:numPr>
        <w:rPr>
          <w:u w:val="single"/>
        </w:rPr>
      </w:pPr>
      <w:r>
        <w:rPr>
          <w:u w:val="single"/>
        </w:rPr>
        <w:lastRenderedPageBreak/>
        <w:t>Audit Questions</w:t>
      </w:r>
    </w:p>
    <w:p w14:paraId="06A95E10" w14:textId="539C5F41" w:rsidR="00993320" w:rsidRPr="00766F63" w:rsidRDefault="00C345A3" w:rsidP="003A2CA7">
      <w:pPr>
        <w:ind w:left="360"/>
      </w:pPr>
      <w:r w:rsidRPr="00766F63">
        <w:t xml:space="preserve">Does your school </w:t>
      </w:r>
      <w:r w:rsidRPr="003A2CA7">
        <w:rPr>
          <w:b/>
          <w:bCs/>
        </w:rPr>
        <w:t xml:space="preserve">conduct internal training sessions </w:t>
      </w:r>
      <w:r w:rsidRPr="00766F63">
        <w:t xml:space="preserve">for staff members in preparation for Student October? If so, provide a </w:t>
      </w:r>
      <w:r w:rsidR="00B61149">
        <w:t>brief</w:t>
      </w:r>
      <w:r w:rsidRPr="00766F63">
        <w:t xml:space="preserve"> overview/description of these </w:t>
      </w:r>
      <w:proofErr w:type="gramStart"/>
      <w:r w:rsidRPr="00766F63">
        <w:t>trainings</w:t>
      </w:r>
      <w:proofErr w:type="gramEnd"/>
      <w:r w:rsidRPr="00766F63">
        <w:t xml:space="preserve"> and who is require</w:t>
      </w:r>
      <w:r w:rsidR="00505281">
        <w:t>d</w:t>
      </w:r>
      <w:r w:rsidRPr="00766F63">
        <w:t xml:space="preserve"> to attend.</w:t>
      </w:r>
      <w:r w:rsidR="00CC69FA" w:rsidRPr="00766F63">
        <w:t xml:space="preserve"> </w:t>
      </w:r>
    </w:p>
    <w:p w14:paraId="52E795C6" w14:textId="09CCB38A" w:rsidR="00505281" w:rsidRPr="003A2CA7" w:rsidRDefault="00505281" w:rsidP="00505281">
      <w:pPr>
        <w:ind w:left="1440"/>
        <w:rPr>
          <w:color w:val="A20000"/>
        </w:rPr>
      </w:pPr>
      <w:r w:rsidRPr="003A2CA7">
        <w:rPr>
          <w:color w:val="A20000"/>
        </w:rPr>
        <w:t xml:space="preserve">CSI conducts submissions and audit </w:t>
      </w:r>
      <w:proofErr w:type="gramStart"/>
      <w:r w:rsidRPr="003A2CA7">
        <w:rPr>
          <w:color w:val="A20000"/>
        </w:rPr>
        <w:t>trainings</w:t>
      </w:r>
      <w:proofErr w:type="gramEnd"/>
      <w:r w:rsidRPr="003A2CA7">
        <w:rPr>
          <w:color w:val="A20000"/>
        </w:rPr>
        <w:t xml:space="preserve"> that school data contacts are required to attend</w:t>
      </w:r>
      <w:r w:rsidR="00AE2FD0" w:rsidRPr="003A2CA7">
        <w:rPr>
          <w:color w:val="A20000"/>
        </w:rPr>
        <w:t>. Additionally, CSI provides</w:t>
      </w:r>
      <w:r w:rsidRPr="003A2CA7">
        <w:rPr>
          <w:color w:val="A20000"/>
        </w:rPr>
        <w:t xml:space="preserve"> ongoing communications throughout the collection process and various resources to support </w:t>
      </w:r>
      <w:r w:rsidR="00AE2FD0" w:rsidRPr="003A2CA7">
        <w:rPr>
          <w:color w:val="A20000"/>
        </w:rPr>
        <w:t xml:space="preserve">the timely </w:t>
      </w:r>
      <w:r w:rsidRPr="003A2CA7">
        <w:rPr>
          <w:color w:val="A20000"/>
        </w:rPr>
        <w:t xml:space="preserve">completion of the collection and related audit. </w:t>
      </w:r>
    </w:p>
    <w:p w14:paraId="3921798C" w14:textId="75E9436F" w:rsidR="00505281" w:rsidRPr="003A2CA7" w:rsidRDefault="00505281" w:rsidP="00505281">
      <w:pPr>
        <w:ind w:left="1440"/>
        <w:rPr>
          <w:color w:val="A20000"/>
        </w:rPr>
      </w:pPr>
      <w:r w:rsidRPr="003A2CA7">
        <w:rPr>
          <w:color w:val="A20000"/>
        </w:rPr>
        <w:t xml:space="preserve">Submissions trainings and resources can be accessed on the </w:t>
      </w:r>
      <w:hyperlink r:id="rId8" w:history="1">
        <w:r w:rsidRPr="003A2CA7">
          <w:rPr>
            <w:rStyle w:val="Hyperlink"/>
            <w:color w:val="A20000"/>
          </w:rPr>
          <w:t>CSI October C</w:t>
        </w:r>
        <w:r w:rsidRPr="003A2CA7">
          <w:rPr>
            <w:rStyle w:val="Hyperlink"/>
            <w:color w:val="A20000"/>
          </w:rPr>
          <w:t>o</w:t>
        </w:r>
        <w:r w:rsidRPr="003A2CA7">
          <w:rPr>
            <w:rStyle w:val="Hyperlink"/>
            <w:color w:val="A20000"/>
          </w:rPr>
          <w:t>unt webpage</w:t>
        </w:r>
      </w:hyperlink>
      <w:r w:rsidRPr="003A2CA7">
        <w:rPr>
          <w:color w:val="A20000"/>
        </w:rPr>
        <w:t xml:space="preserve">. Training includes the purpose of the collection, CSI timelines, where to access and how to use various resources to ensure timely and accurate submission for the data collection.  </w:t>
      </w:r>
      <w:r w:rsidR="00AE2FD0" w:rsidRPr="003A2CA7">
        <w:rPr>
          <w:color w:val="A20000"/>
        </w:rPr>
        <w:t>There are several field-specific training resources (free and reduced</w:t>
      </w:r>
      <w:r w:rsidR="00534753" w:rsidRPr="003A2CA7">
        <w:rPr>
          <w:color w:val="A20000"/>
        </w:rPr>
        <w:t>-</w:t>
      </w:r>
      <w:r w:rsidR="00AE2FD0" w:rsidRPr="003A2CA7">
        <w:rPr>
          <w:color w:val="A20000"/>
        </w:rPr>
        <w:t>price lunch, English Learners, Migrant, McKinney Vento) as well as several data validation resources to support with data accuracy prior to submission to CSI and throughout the data collection process.</w:t>
      </w:r>
    </w:p>
    <w:p w14:paraId="5123AC31" w14:textId="4D8D120C" w:rsidR="00505281" w:rsidRPr="003A2CA7" w:rsidRDefault="00505281" w:rsidP="00505281">
      <w:pPr>
        <w:ind w:left="1440"/>
        <w:rPr>
          <w:color w:val="A20000"/>
        </w:rPr>
      </w:pPr>
      <w:r w:rsidRPr="003A2CA7">
        <w:rPr>
          <w:color w:val="A20000"/>
        </w:rPr>
        <w:t xml:space="preserve">Audit trainings and resources can be accessed on the </w:t>
      </w:r>
      <w:hyperlink r:id="rId9" w:history="1">
        <w:r w:rsidRPr="003A2CA7">
          <w:rPr>
            <w:rStyle w:val="Hyperlink"/>
            <w:color w:val="A20000"/>
          </w:rPr>
          <w:t>CSI Audits w</w:t>
        </w:r>
        <w:r w:rsidRPr="003A2CA7">
          <w:rPr>
            <w:rStyle w:val="Hyperlink"/>
            <w:color w:val="A20000"/>
          </w:rPr>
          <w:t>e</w:t>
        </w:r>
        <w:r w:rsidRPr="003A2CA7">
          <w:rPr>
            <w:rStyle w:val="Hyperlink"/>
            <w:color w:val="A20000"/>
          </w:rPr>
          <w:t>bpage</w:t>
        </w:r>
      </w:hyperlink>
      <w:r>
        <w:rPr>
          <w:color w:val="FF0000"/>
        </w:rPr>
        <w:t xml:space="preserve"> </w:t>
      </w:r>
      <w:r w:rsidRPr="003A2CA7">
        <w:rPr>
          <w:color w:val="A20000"/>
        </w:rPr>
        <w:t>and include information about the purpose of CSI’s internal audit process, where to access resources on the CSI webpage, key audit dates, special student and instruction types, membership requirements, and documentation requirements.</w:t>
      </w:r>
    </w:p>
    <w:p w14:paraId="4315D2D9" w14:textId="0FF2C50B" w:rsidR="00DD74DE" w:rsidRPr="003A2CA7" w:rsidRDefault="005D3A54" w:rsidP="00505281">
      <w:pPr>
        <w:ind w:left="1440"/>
        <w:rPr>
          <w:color w:val="A20000"/>
        </w:rPr>
      </w:pPr>
      <w:r w:rsidRPr="003A2CA7">
        <w:rPr>
          <w:color w:val="A20000"/>
        </w:rPr>
        <w:t>[OPTIONAL SCHOOL ADDITIONAL SENTENCES]</w:t>
      </w:r>
    </w:p>
    <w:p w14:paraId="05B3DF54" w14:textId="77777777" w:rsidR="00993320" w:rsidRPr="00766F63" w:rsidRDefault="00993320" w:rsidP="00C345A3">
      <w:pPr>
        <w:ind w:left="720"/>
        <w:rPr>
          <w:b/>
          <w:bCs/>
        </w:rPr>
      </w:pPr>
    </w:p>
    <w:p w14:paraId="2F2AB5A6" w14:textId="60119D2C" w:rsidR="00FB2B0A" w:rsidRPr="003A2CA7" w:rsidRDefault="00FB2B0A" w:rsidP="003A2CA7">
      <w:pPr>
        <w:ind w:left="360"/>
      </w:pPr>
      <w:r w:rsidRPr="00766F63">
        <w:t xml:space="preserve">Describe your process </w:t>
      </w:r>
      <w:r w:rsidR="009D6AFD" w:rsidRPr="00766F63">
        <w:t xml:space="preserve">for conducting and validating </w:t>
      </w:r>
      <w:r w:rsidR="009D6AFD" w:rsidRPr="003A2CA7">
        <w:rPr>
          <w:b/>
          <w:bCs/>
        </w:rPr>
        <w:t>calendar and bell schedule calculations</w:t>
      </w:r>
      <w:r w:rsidR="009D6AFD" w:rsidRPr="00766F63">
        <w:t xml:space="preserve"> for all programs and secondary schools.</w:t>
      </w:r>
      <w:r w:rsidR="000B3A99" w:rsidRPr="00766F63">
        <w:t xml:space="preserve"> When and who at the school establishes the calendar and bell schedule and confirms compliance with </w:t>
      </w:r>
      <w:hyperlink r:id="rId10" w:history="1">
        <w:r w:rsidR="000B3A99" w:rsidRPr="00766F63">
          <w:rPr>
            <w:rStyle w:val="Hyperlink"/>
          </w:rPr>
          <w:t>CDE’s Calendar and Inst</w:t>
        </w:r>
        <w:r w:rsidR="000B3A99" w:rsidRPr="00766F63">
          <w:rPr>
            <w:rStyle w:val="Hyperlink"/>
          </w:rPr>
          <w:t>r</w:t>
        </w:r>
        <w:r w:rsidR="000B3A99" w:rsidRPr="00766F63">
          <w:rPr>
            <w:rStyle w:val="Hyperlink"/>
          </w:rPr>
          <w:t>uctional Hour Guidance</w:t>
        </w:r>
      </w:hyperlink>
      <w:r w:rsidR="000B3A99" w:rsidRPr="00766F63">
        <w:t>, including that the school is meeting minimum instructional hours (see page 5) and calculating instructional hours (beginning on page 7)</w:t>
      </w:r>
      <w:r w:rsidR="000B3A99" w:rsidRPr="003A2CA7">
        <w:t>.</w:t>
      </w:r>
    </w:p>
    <w:p w14:paraId="7646F332" w14:textId="0968CAD5" w:rsidR="00505281" w:rsidRPr="003A2CA7" w:rsidRDefault="00505281" w:rsidP="00505281">
      <w:pPr>
        <w:ind w:left="1440"/>
        <w:rPr>
          <w:color w:val="A20000"/>
        </w:rPr>
      </w:pPr>
      <w:r w:rsidRPr="003A2CA7">
        <w:rPr>
          <w:color w:val="A20000"/>
        </w:rPr>
        <w:t xml:space="preserve">CSI collects board approved calendars and bell schedules in </w:t>
      </w:r>
      <w:proofErr w:type="gramStart"/>
      <w:r w:rsidRPr="003A2CA7">
        <w:rPr>
          <w:color w:val="A20000"/>
        </w:rPr>
        <w:t>the May</w:t>
      </w:r>
      <w:proofErr w:type="gramEnd"/>
      <w:r w:rsidRPr="003A2CA7">
        <w:rPr>
          <w:color w:val="A20000"/>
        </w:rPr>
        <w:t xml:space="preserve"> prior to the school year. This includes completion of a Calendar Bell Summary Sheet</w:t>
      </w:r>
      <w:r w:rsidR="00A72FA8" w:rsidRPr="003A2CA7">
        <w:rPr>
          <w:color w:val="A20000"/>
        </w:rPr>
        <w:t>, which summarizes the first and last days of school, school breaks, and the total number of contact days per month. CSI compares the summary sheet with the provided calendar to confirm alignment before completing its calculations.</w:t>
      </w:r>
    </w:p>
    <w:p w14:paraId="76216162" w14:textId="14ADE3D5" w:rsidR="00505281" w:rsidRPr="003A2CA7" w:rsidRDefault="00534753" w:rsidP="00505281">
      <w:pPr>
        <w:ind w:left="1440"/>
        <w:rPr>
          <w:color w:val="A20000"/>
        </w:rPr>
      </w:pPr>
      <w:r w:rsidRPr="003A2CA7">
        <w:rPr>
          <w:color w:val="A20000"/>
        </w:rPr>
        <w:t>CSI staff aim to ensure that each grade level meets the minimum instructional hour requirements, determine the number of courses needed for part-time and full-time funding, and provide supporting documentation for the October Count Audit.</w:t>
      </w:r>
      <w:r w:rsidRPr="003A2CA7">
        <w:rPr>
          <w:color w:val="A20000"/>
        </w:rPr>
        <w:t xml:space="preserve"> </w:t>
      </w:r>
      <w:r w:rsidR="00505281" w:rsidRPr="003A2CA7">
        <w:rPr>
          <w:color w:val="A20000"/>
        </w:rPr>
        <w:t xml:space="preserve">More information can be found on </w:t>
      </w:r>
      <w:hyperlink r:id="rId11" w:history="1">
        <w:r w:rsidR="00505281" w:rsidRPr="003A2CA7">
          <w:rPr>
            <w:rStyle w:val="Hyperlink"/>
            <w:color w:val="A20000"/>
          </w:rPr>
          <w:t>CSI’s School Calendar &amp; Instructional Hours webpage</w:t>
        </w:r>
      </w:hyperlink>
      <w:r w:rsidR="00505281" w:rsidRPr="003A2CA7">
        <w:rPr>
          <w:color w:val="A20000"/>
        </w:rPr>
        <w:t xml:space="preserve">. </w:t>
      </w:r>
    </w:p>
    <w:p w14:paraId="0F8F4ABA" w14:textId="7A433C33" w:rsidR="009D6AFD" w:rsidRPr="003A2CA7" w:rsidRDefault="00505281" w:rsidP="00505281">
      <w:pPr>
        <w:ind w:left="1440"/>
        <w:rPr>
          <w:color w:val="A20000"/>
        </w:rPr>
      </w:pPr>
      <w:r w:rsidRPr="003A2CA7">
        <w:rPr>
          <w:color w:val="A20000"/>
        </w:rPr>
        <w:t xml:space="preserve"> </w:t>
      </w:r>
    </w:p>
    <w:p w14:paraId="19769F6A" w14:textId="77777777" w:rsidR="003A2CA7" w:rsidRPr="00766F63" w:rsidRDefault="003A2CA7" w:rsidP="00505281">
      <w:pPr>
        <w:ind w:left="1440"/>
      </w:pPr>
    </w:p>
    <w:p w14:paraId="7559DDA0" w14:textId="4283EBF3" w:rsidR="007A0C72" w:rsidRPr="00766F63" w:rsidRDefault="004177B5" w:rsidP="003A2CA7">
      <w:pPr>
        <w:ind w:left="360"/>
      </w:pPr>
      <w:r w:rsidRPr="00766F63">
        <w:lastRenderedPageBreak/>
        <w:t xml:space="preserve">Describe the process (if any) your school uses to validate the </w:t>
      </w:r>
      <w:proofErr w:type="gramStart"/>
      <w:r w:rsidRPr="003A2CA7">
        <w:rPr>
          <w:b/>
          <w:bCs/>
        </w:rPr>
        <w:t>public school</w:t>
      </w:r>
      <w:proofErr w:type="gramEnd"/>
      <w:r w:rsidRPr="003A2CA7">
        <w:rPr>
          <w:b/>
          <w:bCs/>
        </w:rPr>
        <w:t xml:space="preserve"> funding status code</w:t>
      </w:r>
      <w:r w:rsidRPr="00766F63">
        <w:t xml:space="preserve"> (found on the SSA file) for each individual student submitted in the October Count data collection.</w:t>
      </w:r>
    </w:p>
    <w:p w14:paraId="503131AE" w14:textId="334E9C6F" w:rsidR="004177B5" w:rsidRPr="003A2CA7" w:rsidRDefault="00A72FA8" w:rsidP="00A72FA8">
      <w:pPr>
        <w:ind w:left="1440"/>
        <w:rPr>
          <w:color w:val="A20000"/>
        </w:rPr>
      </w:pPr>
      <w:r w:rsidRPr="003A2CA7">
        <w:rPr>
          <w:color w:val="A20000"/>
        </w:rPr>
        <w:t xml:space="preserve">CSI conducts a weekly review of SSA file data across its portfolio of schools, specifically reviewing the </w:t>
      </w:r>
      <w:proofErr w:type="gramStart"/>
      <w:r w:rsidRPr="003A2CA7">
        <w:rPr>
          <w:color w:val="A20000"/>
        </w:rPr>
        <w:t>public school</w:t>
      </w:r>
      <w:proofErr w:type="gramEnd"/>
      <w:r w:rsidRPr="003A2CA7">
        <w:rPr>
          <w:color w:val="A20000"/>
        </w:rPr>
        <w:t xml:space="preserve"> funding status code. For example, CSI confirms that only schools with approved online programs or homeschool enrichment programs are using the applicable funding codes.</w:t>
      </w:r>
    </w:p>
    <w:p w14:paraId="06E15F22" w14:textId="174DDDB2" w:rsidR="00A72FA8" w:rsidRPr="003A2CA7" w:rsidRDefault="00A72FA8" w:rsidP="00A72FA8">
      <w:pPr>
        <w:ind w:left="1440"/>
        <w:rPr>
          <w:color w:val="A20000"/>
        </w:rPr>
      </w:pPr>
      <w:r w:rsidRPr="003A2CA7">
        <w:rPr>
          <w:color w:val="A20000"/>
        </w:rPr>
        <w:t>SCHOOL TO ADD DETAILS</w:t>
      </w:r>
      <w:r w:rsidR="00AE2FD0" w:rsidRPr="003A2CA7">
        <w:rPr>
          <w:color w:val="A20000"/>
        </w:rPr>
        <w:t xml:space="preserve"> </w:t>
      </w:r>
    </w:p>
    <w:p w14:paraId="0BF01B1B" w14:textId="5D8D3139" w:rsidR="00A72FA8" w:rsidRPr="00766F63" w:rsidRDefault="00A72FA8" w:rsidP="00A72FA8">
      <w:pPr>
        <w:ind w:left="1440"/>
        <w:rPr>
          <w:b/>
          <w:bCs/>
        </w:rPr>
      </w:pPr>
      <w:r w:rsidRPr="003A2CA7">
        <w:rPr>
          <w:color w:val="A20000"/>
        </w:rPr>
        <w:t>As part of the</w:t>
      </w:r>
      <w:r w:rsidR="00AE2FD0" w:rsidRPr="003A2CA7">
        <w:rPr>
          <w:color w:val="A20000"/>
        </w:rPr>
        <w:t xml:space="preserve"> CSI</w:t>
      </w:r>
      <w:r w:rsidRPr="003A2CA7">
        <w:rPr>
          <w:color w:val="A20000"/>
        </w:rPr>
        <w:t xml:space="preserve"> October Count data collection process, each school is required to certify the accuracy of their data through completion of a summary and certification report that is signed by the school leader, business manager, and data submissions contact. </w:t>
      </w:r>
    </w:p>
    <w:p w14:paraId="1D33791D" w14:textId="2065B74D" w:rsidR="001C5A83" w:rsidRPr="00766F63" w:rsidRDefault="001C5A83" w:rsidP="003A2CA7">
      <w:pPr>
        <w:ind w:left="360"/>
      </w:pPr>
      <w:r w:rsidRPr="00766F63">
        <w:t>Describe the process your school uses to determine which students are reported as each of the following. If any student types do not apply, specify that in the appropriate column. For any student types that do apply, please add details in the last column</w:t>
      </w:r>
    </w:p>
    <w:tbl>
      <w:tblPr>
        <w:tblStyle w:val="TableGrid"/>
        <w:tblW w:w="0" w:type="auto"/>
        <w:tblLook w:val="04A0" w:firstRow="1" w:lastRow="0" w:firstColumn="1" w:lastColumn="0" w:noHBand="0" w:noVBand="1"/>
      </w:tblPr>
      <w:tblGrid>
        <w:gridCol w:w="2522"/>
        <w:gridCol w:w="1076"/>
        <w:gridCol w:w="2967"/>
        <w:gridCol w:w="1980"/>
        <w:gridCol w:w="5845"/>
      </w:tblGrid>
      <w:tr w:rsidR="001C5A83" w:rsidRPr="00766F63" w14:paraId="09C1590C" w14:textId="3272F3A1" w:rsidTr="000B3A99">
        <w:tc>
          <w:tcPr>
            <w:tcW w:w="2522" w:type="dxa"/>
            <w:shd w:val="clear" w:color="auto" w:fill="0F9ED5" w:themeFill="accent4"/>
          </w:tcPr>
          <w:p w14:paraId="63CFC548" w14:textId="1E1EEBF4" w:rsidR="001C5A83" w:rsidRPr="003A2CA7" w:rsidRDefault="001C5A83" w:rsidP="001C5A83">
            <w:pPr>
              <w:rPr>
                <w:b/>
                <w:bCs/>
                <w:color w:val="0A2F41" w:themeColor="accent1" w:themeShade="80"/>
              </w:rPr>
            </w:pPr>
            <w:r w:rsidRPr="003A2CA7">
              <w:rPr>
                <w:b/>
                <w:bCs/>
                <w:color w:val="0A2F41" w:themeColor="accent1" w:themeShade="80"/>
              </w:rPr>
              <w:t>Student Type</w:t>
            </w:r>
          </w:p>
        </w:tc>
        <w:tc>
          <w:tcPr>
            <w:tcW w:w="1076" w:type="dxa"/>
            <w:shd w:val="clear" w:color="auto" w:fill="0F9ED5" w:themeFill="accent4"/>
          </w:tcPr>
          <w:p w14:paraId="34D0572A" w14:textId="0B576D72" w:rsidR="001C5A83" w:rsidRPr="003A2CA7" w:rsidRDefault="001C5A83" w:rsidP="001C5A83">
            <w:pPr>
              <w:rPr>
                <w:b/>
                <w:bCs/>
                <w:color w:val="0A2F41" w:themeColor="accent1" w:themeShade="80"/>
              </w:rPr>
            </w:pPr>
            <w:r w:rsidRPr="003A2CA7">
              <w:rPr>
                <w:b/>
                <w:bCs/>
                <w:color w:val="0A2F41" w:themeColor="accent1" w:themeShade="80"/>
              </w:rPr>
              <w:t>File</w:t>
            </w:r>
          </w:p>
        </w:tc>
        <w:tc>
          <w:tcPr>
            <w:tcW w:w="2967" w:type="dxa"/>
            <w:shd w:val="clear" w:color="auto" w:fill="0F9ED5" w:themeFill="accent4"/>
          </w:tcPr>
          <w:p w14:paraId="37ACB156" w14:textId="2CEA473F" w:rsidR="001C5A83" w:rsidRPr="003A2CA7" w:rsidRDefault="001C5A83" w:rsidP="001C5A83">
            <w:pPr>
              <w:rPr>
                <w:b/>
                <w:bCs/>
                <w:color w:val="0A2F41" w:themeColor="accent1" w:themeShade="80"/>
              </w:rPr>
            </w:pPr>
            <w:r w:rsidRPr="003A2CA7">
              <w:rPr>
                <w:b/>
                <w:bCs/>
                <w:color w:val="0A2F41" w:themeColor="accent1" w:themeShade="80"/>
              </w:rPr>
              <w:t>Field/Value</w:t>
            </w:r>
          </w:p>
        </w:tc>
        <w:tc>
          <w:tcPr>
            <w:tcW w:w="1980" w:type="dxa"/>
            <w:shd w:val="clear" w:color="auto" w:fill="0F9ED5" w:themeFill="accent4"/>
          </w:tcPr>
          <w:p w14:paraId="771C0A3A" w14:textId="0D68CBE8" w:rsidR="001C5A83" w:rsidRPr="003A2CA7" w:rsidRDefault="005F71BE" w:rsidP="001C5A83">
            <w:pPr>
              <w:rPr>
                <w:b/>
                <w:bCs/>
                <w:color w:val="0A2F41" w:themeColor="accent1" w:themeShade="80"/>
              </w:rPr>
            </w:pPr>
            <w:r w:rsidRPr="003A2CA7">
              <w:rPr>
                <w:b/>
                <w:bCs/>
                <w:color w:val="0A2F41" w:themeColor="accent1" w:themeShade="80"/>
              </w:rPr>
              <w:t>Do You</w:t>
            </w:r>
            <w:r w:rsidR="001C5A83" w:rsidRPr="003A2CA7">
              <w:rPr>
                <w:b/>
                <w:bCs/>
                <w:color w:val="0A2F41" w:themeColor="accent1" w:themeShade="80"/>
              </w:rPr>
              <w:t xml:space="preserve"> Have This Student Type This Year?</w:t>
            </w:r>
          </w:p>
        </w:tc>
        <w:tc>
          <w:tcPr>
            <w:tcW w:w="5845" w:type="dxa"/>
            <w:shd w:val="clear" w:color="auto" w:fill="0F9ED5" w:themeFill="accent4"/>
          </w:tcPr>
          <w:p w14:paraId="7EF9284C" w14:textId="50E4FB27" w:rsidR="001C5A83" w:rsidRPr="003A2CA7" w:rsidRDefault="001C5A83" w:rsidP="001C5A83">
            <w:pPr>
              <w:rPr>
                <w:b/>
                <w:bCs/>
                <w:color w:val="0A2F41" w:themeColor="accent1" w:themeShade="80"/>
              </w:rPr>
            </w:pPr>
            <w:r w:rsidRPr="003A2CA7">
              <w:rPr>
                <w:b/>
                <w:bCs/>
                <w:color w:val="0A2F41" w:themeColor="accent1" w:themeShade="80"/>
              </w:rPr>
              <w:t xml:space="preserve">If </w:t>
            </w:r>
            <w:proofErr w:type="gramStart"/>
            <w:r w:rsidRPr="003A2CA7">
              <w:rPr>
                <w:b/>
                <w:bCs/>
                <w:color w:val="0A2F41" w:themeColor="accent1" w:themeShade="80"/>
              </w:rPr>
              <w:t>Yes</w:t>
            </w:r>
            <w:proofErr w:type="gramEnd"/>
            <w:r w:rsidRPr="003A2CA7">
              <w:rPr>
                <w:b/>
                <w:bCs/>
                <w:color w:val="0A2F41" w:themeColor="accent1" w:themeShade="80"/>
              </w:rPr>
              <w:t>, please describe the process for identifying and reporting this value for students in the October Count data collection (SD, SSA files)</w:t>
            </w:r>
          </w:p>
        </w:tc>
      </w:tr>
      <w:tr w:rsidR="001C5A83" w:rsidRPr="00766F63" w14:paraId="04D3949C" w14:textId="06C07E85" w:rsidTr="00DB0B14">
        <w:tc>
          <w:tcPr>
            <w:tcW w:w="2522" w:type="dxa"/>
          </w:tcPr>
          <w:p w14:paraId="5981CC24" w14:textId="34EA1278" w:rsidR="001C5A83" w:rsidRPr="00766F63" w:rsidRDefault="001C5A83" w:rsidP="001C5A83">
            <w:r w:rsidRPr="00766F63">
              <w:t>Ascent</w:t>
            </w:r>
          </w:p>
        </w:tc>
        <w:tc>
          <w:tcPr>
            <w:tcW w:w="1076" w:type="dxa"/>
          </w:tcPr>
          <w:p w14:paraId="6381766A" w14:textId="23F4D306" w:rsidR="001C5A83" w:rsidRPr="00766F63" w:rsidRDefault="001C5A83" w:rsidP="001C5A83">
            <w:r w:rsidRPr="00766F63">
              <w:t>SD File</w:t>
            </w:r>
          </w:p>
        </w:tc>
        <w:tc>
          <w:tcPr>
            <w:tcW w:w="2967" w:type="dxa"/>
          </w:tcPr>
          <w:p w14:paraId="78A8AB94" w14:textId="5CCE9956" w:rsidR="001C5A83" w:rsidRPr="00766F63" w:rsidRDefault="001C5A83" w:rsidP="001C5A83">
            <w:r w:rsidRPr="00766F63">
              <w:t>Postsecondary Program = 01</w:t>
            </w:r>
          </w:p>
        </w:tc>
        <w:tc>
          <w:tcPr>
            <w:tcW w:w="1980" w:type="dxa"/>
          </w:tcPr>
          <w:p w14:paraId="79CB3C41" w14:textId="4DAED348" w:rsidR="001C5A83" w:rsidRPr="00766F63" w:rsidRDefault="001C5A83" w:rsidP="001C5A83"/>
        </w:tc>
        <w:tc>
          <w:tcPr>
            <w:tcW w:w="5845" w:type="dxa"/>
          </w:tcPr>
          <w:p w14:paraId="21C27309" w14:textId="09B358BF" w:rsidR="001C5A83" w:rsidRPr="00766F63" w:rsidRDefault="001C5A83" w:rsidP="001C5A83"/>
        </w:tc>
      </w:tr>
      <w:tr w:rsidR="001C5A83" w:rsidRPr="00766F63" w14:paraId="2B9C8164" w14:textId="5F17D8FA" w:rsidTr="00DB0B14">
        <w:tc>
          <w:tcPr>
            <w:tcW w:w="2522" w:type="dxa"/>
          </w:tcPr>
          <w:p w14:paraId="43F8D60D" w14:textId="018482DA" w:rsidR="001C5A83" w:rsidRPr="00766F63" w:rsidRDefault="001C5A83" w:rsidP="001C5A83">
            <w:r w:rsidRPr="00766F63">
              <w:t>Concurrent Enrollment</w:t>
            </w:r>
          </w:p>
        </w:tc>
        <w:tc>
          <w:tcPr>
            <w:tcW w:w="1076" w:type="dxa"/>
          </w:tcPr>
          <w:p w14:paraId="3C387F19" w14:textId="1690BF35" w:rsidR="001C5A83" w:rsidRPr="00766F63" w:rsidRDefault="001C5A83" w:rsidP="001C5A83">
            <w:r w:rsidRPr="00766F63">
              <w:t>SD File</w:t>
            </w:r>
          </w:p>
        </w:tc>
        <w:tc>
          <w:tcPr>
            <w:tcW w:w="2967" w:type="dxa"/>
          </w:tcPr>
          <w:p w14:paraId="5E70BBC5" w14:textId="017A2061" w:rsidR="001C5A83" w:rsidRPr="00766F63" w:rsidRDefault="001C5A83" w:rsidP="001C5A83">
            <w:r w:rsidRPr="00766F63">
              <w:t>Postsecondary Program = 02</w:t>
            </w:r>
          </w:p>
        </w:tc>
        <w:tc>
          <w:tcPr>
            <w:tcW w:w="1980" w:type="dxa"/>
          </w:tcPr>
          <w:p w14:paraId="25E05EAB" w14:textId="77777777" w:rsidR="001C5A83" w:rsidRPr="00766F63" w:rsidRDefault="001C5A83" w:rsidP="001C5A83"/>
        </w:tc>
        <w:tc>
          <w:tcPr>
            <w:tcW w:w="5845" w:type="dxa"/>
          </w:tcPr>
          <w:p w14:paraId="30EBE9C7" w14:textId="77777777" w:rsidR="001C5A83" w:rsidRPr="00766F63" w:rsidRDefault="001C5A83" w:rsidP="001C5A83"/>
        </w:tc>
      </w:tr>
      <w:tr w:rsidR="001C5A83" w:rsidRPr="00766F63" w14:paraId="0F0E11EC" w14:textId="0099A887" w:rsidTr="00DB0B14">
        <w:tc>
          <w:tcPr>
            <w:tcW w:w="2522" w:type="dxa"/>
          </w:tcPr>
          <w:p w14:paraId="2E1CA6CE" w14:textId="0A7E112C" w:rsidR="001C5A83" w:rsidRPr="00766F63" w:rsidRDefault="001C5A83" w:rsidP="001C5A83">
            <w:r w:rsidRPr="00766F63">
              <w:t>Dropout Recovery</w:t>
            </w:r>
          </w:p>
        </w:tc>
        <w:tc>
          <w:tcPr>
            <w:tcW w:w="1076" w:type="dxa"/>
          </w:tcPr>
          <w:p w14:paraId="1C37FFA2" w14:textId="1B3622D0" w:rsidR="001C5A83" w:rsidRPr="00766F63" w:rsidRDefault="001C5A83" w:rsidP="001C5A83">
            <w:r w:rsidRPr="00766F63">
              <w:t>SD File</w:t>
            </w:r>
          </w:p>
        </w:tc>
        <w:tc>
          <w:tcPr>
            <w:tcW w:w="2967" w:type="dxa"/>
          </w:tcPr>
          <w:p w14:paraId="2B56B8AD" w14:textId="3F67B201" w:rsidR="001C5A83" w:rsidRPr="00766F63" w:rsidRDefault="001C5A83" w:rsidP="001C5A83">
            <w:r w:rsidRPr="00766F63">
              <w:t>Postsecondary Program = 08</w:t>
            </w:r>
          </w:p>
        </w:tc>
        <w:tc>
          <w:tcPr>
            <w:tcW w:w="1980" w:type="dxa"/>
          </w:tcPr>
          <w:p w14:paraId="38F7A1FC" w14:textId="77777777" w:rsidR="001C5A83" w:rsidRPr="00766F63" w:rsidRDefault="001C5A83" w:rsidP="001C5A83"/>
        </w:tc>
        <w:tc>
          <w:tcPr>
            <w:tcW w:w="5845" w:type="dxa"/>
          </w:tcPr>
          <w:p w14:paraId="21E2F8C5" w14:textId="77777777" w:rsidR="001C5A83" w:rsidRPr="00766F63" w:rsidRDefault="001C5A83" w:rsidP="001C5A83"/>
        </w:tc>
      </w:tr>
      <w:tr w:rsidR="001C5A83" w:rsidRPr="00766F63" w14:paraId="45F1A53B" w14:textId="207D966E" w:rsidTr="00DB0B14">
        <w:tc>
          <w:tcPr>
            <w:tcW w:w="2522" w:type="dxa"/>
          </w:tcPr>
          <w:p w14:paraId="29D24841" w14:textId="47691E19" w:rsidR="001C5A83" w:rsidRPr="00766F63" w:rsidRDefault="001C5A83" w:rsidP="001C5A83">
            <w:r w:rsidRPr="00766F63">
              <w:t>Expelled</w:t>
            </w:r>
          </w:p>
        </w:tc>
        <w:tc>
          <w:tcPr>
            <w:tcW w:w="1076" w:type="dxa"/>
          </w:tcPr>
          <w:p w14:paraId="032A9DF7" w14:textId="03BCFA1E" w:rsidR="001C5A83" w:rsidRPr="00766F63" w:rsidRDefault="001C5A83" w:rsidP="001C5A83">
            <w:r w:rsidRPr="00766F63">
              <w:t>SSA File</w:t>
            </w:r>
          </w:p>
        </w:tc>
        <w:tc>
          <w:tcPr>
            <w:tcW w:w="2967" w:type="dxa"/>
          </w:tcPr>
          <w:p w14:paraId="14FAB0A0" w14:textId="410E64C8" w:rsidR="001C5A83" w:rsidRPr="00766F63" w:rsidRDefault="001C5A83" w:rsidP="001C5A83">
            <w:r w:rsidRPr="00766F63">
              <w:t>Expelled Education = 1</w:t>
            </w:r>
          </w:p>
        </w:tc>
        <w:tc>
          <w:tcPr>
            <w:tcW w:w="1980" w:type="dxa"/>
          </w:tcPr>
          <w:p w14:paraId="70569DD3" w14:textId="77777777" w:rsidR="001C5A83" w:rsidRPr="00766F63" w:rsidRDefault="001C5A83" w:rsidP="001C5A83"/>
        </w:tc>
        <w:tc>
          <w:tcPr>
            <w:tcW w:w="5845" w:type="dxa"/>
          </w:tcPr>
          <w:p w14:paraId="0D00CF9B" w14:textId="77777777" w:rsidR="001C5A83" w:rsidRPr="00766F63" w:rsidRDefault="001C5A83" w:rsidP="001C5A83"/>
        </w:tc>
      </w:tr>
      <w:tr w:rsidR="001C5A83" w:rsidRPr="00766F63" w14:paraId="61380906" w14:textId="31EEFB53" w:rsidTr="00DB0B14">
        <w:tc>
          <w:tcPr>
            <w:tcW w:w="2522" w:type="dxa"/>
          </w:tcPr>
          <w:p w14:paraId="625CB2C1" w14:textId="64D86D07" w:rsidR="001C5A83" w:rsidRPr="00766F63" w:rsidRDefault="001C5A83" w:rsidP="001C5A83">
            <w:r w:rsidRPr="00766F63">
              <w:t>Foreign Exchange</w:t>
            </w:r>
          </w:p>
        </w:tc>
        <w:tc>
          <w:tcPr>
            <w:tcW w:w="1076" w:type="dxa"/>
          </w:tcPr>
          <w:p w14:paraId="19428CA7" w14:textId="2836D32F" w:rsidR="001C5A83" w:rsidRPr="00766F63" w:rsidRDefault="001C5A83" w:rsidP="001C5A83">
            <w:r w:rsidRPr="00766F63">
              <w:t>SSA File</w:t>
            </w:r>
          </w:p>
        </w:tc>
        <w:tc>
          <w:tcPr>
            <w:tcW w:w="2967" w:type="dxa"/>
          </w:tcPr>
          <w:p w14:paraId="291AA3C8" w14:textId="13C41DBF" w:rsidR="001C5A83" w:rsidRPr="00766F63" w:rsidRDefault="001C5A83" w:rsidP="001C5A83">
            <w:r w:rsidRPr="00766F63">
              <w:t xml:space="preserve">Count of Parent’s Residence for Non-Residence Students </w:t>
            </w:r>
            <w:r w:rsidR="007C0172" w:rsidRPr="00766F63">
              <w:t xml:space="preserve">≠ </w:t>
            </w:r>
            <w:r w:rsidRPr="00766F63">
              <w:t>000</w:t>
            </w:r>
          </w:p>
        </w:tc>
        <w:tc>
          <w:tcPr>
            <w:tcW w:w="1980" w:type="dxa"/>
          </w:tcPr>
          <w:p w14:paraId="7E0A0393" w14:textId="77777777" w:rsidR="001C5A83" w:rsidRPr="00766F63" w:rsidRDefault="001C5A83" w:rsidP="001C5A83"/>
        </w:tc>
        <w:tc>
          <w:tcPr>
            <w:tcW w:w="5845" w:type="dxa"/>
          </w:tcPr>
          <w:p w14:paraId="382C7745" w14:textId="77777777" w:rsidR="001C5A83" w:rsidRPr="00766F63" w:rsidRDefault="001C5A83" w:rsidP="001C5A83"/>
        </w:tc>
      </w:tr>
      <w:tr w:rsidR="001C5A83" w:rsidRPr="00766F63" w14:paraId="50B9B0D0" w14:textId="0310D3E7" w:rsidTr="00DB0B14">
        <w:tc>
          <w:tcPr>
            <w:tcW w:w="2522" w:type="dxa"/>
          </w:tcPr>
          <w:p w14:paraId="3DBF174D" w14:textId="147DAFC9" w:rsidR="001C5A83" w:rsidRPr="00766F63" w:rsidRDefault="007C0172" w:rsidP="001C5A83">
            <w:r w:rsidRPr="00766F63">
              <w:t>ILOP</w:t>
            </w:r>
          </w:p>
        </w:tc>
        <w:tc>
          <w:tcPr>
            <w:tcW w:w="1076" w:type="dxa"/>
          </w:tcPr>
          <w:p w14:paraId="66EDC2EE" w14:textId="2E99DEA0" w:rsidR="001C5A83" w:rsidRPr="00766F63" w:rsidRDefault="007C0172" w:rsidP="001C5A83">
            <w:r w:rsidRPr="00766F63">
              <w:t>SSA File</w:t>
            </w:r>
          </w:p>
        </w:tc>
        <w:tc>
          <w:tcPr>
            <w:tcW w:w="2967" w:type="dxa"/>
          </w:tcPr>
          <w:p w14:paraId="4A5C1C1F" w14:textId="201F39A8" w:rsidR="001C5A83" w:rsidRPr="00766F63" w:rsidRDefault="007C0172" w:rsidP="001C5A83">
            <w:r w:rsidRPr="00766F63">
              <w:t>Innovative Learning Opportunities Pilot = 1 or 2</w:t>
            </w:r>
          </w:p>
        </w:tc>
        <w:tc>
          <w:tcPr>
            <w:tcW w:w="1980" w:type="dxa"/>
          </w:tcPr>
          <w:p w14:paraId="4AAFAE2C" w14:textId="77777777" w:rsidR="001C5A83" w:rsidRPr="00766F63" w:rsidRDefault="001C5A83" w:rsidP="001C5A83"/>
        </w:tc>
        <w:tc>
          <w:tcPr>
            <w:tcW w:w="5845" w:type="dxa"/>
          </w:tcPr>
          <w:p w14:paraId="379DEE94" w14:textId="77777777" w:rsidR="001C5A83" w:rsidRPr="00766F63" w:rsidRDefault="001C5A83" w:rsidP="001C5A83"/>
        </w:tc>
      </w:tr>
      <w:tr w:rsidR="001C5A83" w:rsidRPr="00766F63" w14:paraId="731B0E01" w14:textId="20F66B4F" w:rsidTr="00DB0B14">
        <w:tc>
          <w:tcPr>
            <w:tcW w:w="2522" w:type="dxa"/>
          </w:tcPr>
          <w:p w14:paraId="7EC10BCD" w14:textId="36EB8474" w:rsidR="001C5A83" w:rsidRPr="00766F63" w:rsidRDefault="007C0172" w:rsidP="001C5A83">
            <w:r w:rsidRPr="00766F63">
              <w:t>TREP</w:t>
            </w:r>
          </w:p>
        </w:tc>
        <w:tc>
          <w:tcPr>
            <w:tcW w:w="1076" w:type="dxa"/>
          </w:tcPr>
          <w:p w14:paraId="4EEEBB6C" w14:textId="2F8829F5" w:rsidR="001C5A83" w:rsidRPr="00766F63" w:rsidRDefault="007C0172" w:rsidP="001C5A83">
            <w:r w:rsidRPr="00766F63">
              <w:t>SD File</w:t>
            </w:r>
          </w:p>
        </w:tc>
        <w:tc>
          <w:tcPr>
            <w:tcW w:w="2967" w:type="dxa"/>
          </w:tcPr>
          <w:p w14:paraId="3798F321" w14:textId="75306538" w:rsidR="001C5A83" w:rsidRPr="00766F63" w:rsidRDefault="007C0172" w:rsidP="001C5A83">
            <w:r w:rsidRPr="00766F63">
              <w:t>Postsecondary Program = 17, 18, 19, or 20</w:t>
            </w:r>
          </w:p>
        </w:tc>
        <w:tc>
          <w:tcPr>
            <w:tcW w:w="1980" w:type="dxa"/>
          </w:tcPr>
          <w:p w14:paraId="01B40B1D" w14:textId="77777777" w:rsidR="001C5A83" w:rsidRPr="00766F63" w:rsidRDefault="001C5A83" w:rsidP="001C5A83"/>
        </w:tc>
        <w:tc>
          <w:tcPr>
            <w:tcW w:w="5845" w:type="dxa"/>
          </w:tcPr>
          <w:p w14:paraId="287F8340" w14:textId="77777777" w:rsidR="001C5A83" w:rsidRPr="00766F63" w:rsidRDefault="001C5A83" w:rsidP="001C5A83"/>
        </w:tc>
      </w:tr>
      <w:tr w:rsidR="007C0172" w:rsidRPr="00766F63" w14:paraId="778C8239" w14:textId="77777777" w:rsidTr="00DB0B14">
        <w:tc>
          <w:tcPr>
            <w:tcW w:w="2522" w:type="dxa"/>
          </w:tcPr>
          <w:p w14:paraId="3E865014" w14:textId="5200718F" w:rsidR="007C0172" w:rsidRPr="00766F63" w:rsidRDefault="007C0172" w:rsidP="001C5A83">
            <w:r w:rsidRPr="00766F63">
              <w:t>Transition Students</w:t>
            </w:r>
          </w:p>
        </w:tc>
        <w:tc>
          <w:tcPr>
            <w:tcW w:w="1076" w:type="dxa"/>
          </w:tcPr>
          <w:p w14:paraId="41BADCD1" w14:textId="761A5A14" w:rsidR="007C0172" w:rsidRPr="00766F63" w:rsidRDefault="007C0172" w:rsidP="001C5A83">
            <w:r w:rsidRPr="00766F63">
              <w:t>SD File</w:t>
            </w:r>
          </w:p>
        </w:tc>
        <w:tc>
          <w:tcPr>
            <w:tcW w:w="2967" w:type="dxa"/>
          </w:tcPr>
          <w:p w14:paraId="38B617B1" w14:textId="03F3290E" w:rsidR="007C0172" w:rsidRPr="00766F63" w:rsidRDefault="007C0172" w:rsidP="001C5A83">
            <w:r w:rsidRPr="00766F63">
              <w:t>Special Education Transition = 1, 2, 3, or 4</w:t>
            </w:r>
          </w:p>
        </w:tc>
        <w:tc>
          <w:tcPr>
            <w:tcW w:w="1980" w:type="dxa"/>
          </w:tcPr>
          <w:p w14:paraId="3CB7AC01" w14:textId="77777777" w:rsidR="007C0172" w:rsidRPr="00766F63" w:rsidRDefault="007C0172" w:rsidP="001C5A83"/>
        </w:tc>
        <w:tc>
          <w:tcPr>
            <w:tcW w:w="5845" w:type="dxa"/>
          </w:tcPr>
          <w:p w14:paraId="6D4E7FDF" w14:textId="77777777" w:rsidR="007C0172" w:rsidRPr="00766F63" w:rsidRDefault="007C0172" w:rsidP="001C5A83"/>
        </w:tc>
      </w:tr>
    </w:tbl>
    <w:p w14:paraId="4963044F" w14:textId="77777777" w:rsidR="003A2CA7" w:rsidRDefault="003A2CA7" w:rsidP="007A0C72">
      <w:pPr>
        <w:rPr>
          <w:b/>
          <w:bCs/>
          <w:sz w:val="20"/>
          <w:szCs w:val="20"/>
        </w:rPr>
      </w:pPr>
    </w:p>
    <w:p w14:paraId="3D3C177E" w14:textId="77777777" w:rsidR="003A2CA7" w:rsidRPr="007A0C72" w:rsidRDefault="003A2CA7" w:rsidP="007A0C72">
      <w:pPr>
        <w:rPr>
          <w:b/>
          <w:bCs/>
          <w:sz w:val="20"/>
          <w:szCs w:val="20"/>
        </w:rPr>
      </w:pPr>
    </w:p>
    <w:p w14:paraId="5CFDC051" w14:textId="13DEA7B4" w:rsidR="00081191" w:rsidRDefault="00803275" w:rsidP="00081191">
      <w:pPr>
        <w:rPr>
          <w:b/>
          <w:bCs/>
        </w:rPr>
      </w:pPr>
      <w:r>
        <w:rPr>
          <w:rStyle w:val="Heading2Char"/>
          <w:u w:val="single"/>
        </w:rPr>
        <w:lastRenderedPageBreak/>
        <w:t xml:space="preserve">IV. </w:t>
      </w:r>
      <w:r w:rsidR="00081191">
        <w:rPr>
          <w:rStyle w:val="Heading2Char"/>
          <w:u w:val="single"/>
        </w:rPr>
        <w:t>Courses Using Alternative Instruction</w:t>
      </w:r>
      <w:r>
        <w:t xml:space="preserve"> </w:t>
      </w:r>
      <w:r w:rsidR="00081191">
        <w:rPr>
          <w:b/>
          <w:bCs/>
        </w:rPr>
        <w:t>(IF APPLICABLE. IF NOT, SKIP)</w:t>
      </w:r>
    </w:p>
    <w:p w14:paraId="1D3A86DB" w14:textId="388ACBE3" w:rsidR="00FF10DD" w:rsidRDefault="00FF10DD" w:rsidP="00081191">
      <w:r>
        <w:t xml:space="preserve">Schools may offer courses using alternative instruction if they comply with the requirements set forth in the CDE 2024 October Count Audit Guide.  </w:t>
      </w:r>
    </w:p>
    <w:p w14:paraId="407E7B6F" w14:textId="47A648B3" w:rsidR="00FF10DD" w:rsidRPr="00803275" w:rsidRDefault="00FF10DD" w:rsidP="00803275">
      <w:pPr>
        <w:pStyle w:val="ListParagraph"/>
        <w:numPr>
          <w:ilvl w:val="0"/>
          <w:numId w:val="17"/>
        </w:numPr>
        <w:rPr>
          <w:b/>
          <w:bCs/>
        </w:rPr>
      </w:pPr>
      <w:r w:rsidRPr="00803275">
        <w:rPr>
          <w:b/>
          <w:bCs/>
        </w:rPr>
        <w:t xml:space="preserve">Please provide a link (or links, if applicable) to your school’s posted Catalog of Courses Using Alternative Instruction pursuant to 1 CCR 301-39, rule 2.05(1)(a)(I). </w:t>
      </w:r>
    </w:p>
    <w:p w14:paraId="1B629CF7" w14:textId="77777777" w:rsidR="00FF10DD" w:rsidRPr="003A2CA7" w:rsidRDefault="00FF10DD" w:rsidP="00081191"/>
    <w:p w14:paraId="125EF1F8" w14:textId="56D9764C" w:rsidR="00FF10DD" w:rsidRDefault="00FF10DD" w:rsidP="00803275">
      <w:pPr>
        <w:pStyle w:val="ListParagraph"/>
        <w:numPr>
          <w:ilvl w:val="0"/>
          <w:numId w:val="17"/>
        </w:numPr>
        <w:rPr>
          <w:b/>
          <w:bCs/>
        </w:rPr>
      </w:pPr>
      <w:r w:rsidRPr="00803275">
        <w:rPr>
          <w:b/>
          <w:bCs/>
        </w:rPr>
        <w:t>For brick-and-mortar students enrolled in work-based learning courses using alternative instruction, describe how your school documented that the student ‘reflected on the connection between their work-based learning course and their post-secondary workforce or education goals’.</w:t>
      </w:r>
    </w:p>
    <w:p w14:paraId="06FCC7C0" w14:textId="77777777" w:rsidR="00456146" w:rsidRPr="003A2CA7" w:rsidRDefault="00456146" w:rsidP="00456146"/>
    <w:p w14:paraId="7A77D433" w14:textId="017507BD" w:rsidR="00DD74DE" w:rsidRDefault="00803275">
      <w:pPr>
        <w:rPr>
          <w:b/>
          <w:bCs/>
        </w:rPr>
      </w:pPr>
      <w:r>
        <w:rPr>
          <w:rStyle w:val="Heading2Char"/>
          <w:u w:val="single"/>
        </w:rPr>
        <w:t xml:space="preserve">V. </w:t>
      </w:r>
      <w:r w:rsidR="00081191">
        <w:rPr>
          <w:rStyle w:val="Heading2Char"/>
          <w:u w:val="single"/>
        </w:rPr>
        <w:t>Homeschool Students</w:t>
      </w:r>
      <w:r w:rsidR="00081191" w:rsidRPr="00CC701F">
        <w:rPr>
          <w:rStyle w:val="Heading2Char"/>
          <w:u w:val="single"/>
        </w:rPr>
        <w:t xml:space="preserve"> </w:t>
      </w:r>
      <w:r w:rsidR="00081191">
        <w:rPr>
          <w:b/>
          <w:bCs/>
        </w:rPr>
        <w:t>(IF APPLICABLE. IF NOT, SKIP)</w:t>
      </w:r>
    </w:p>
    <w:p w14:paraId="6F7657D7" w14:textId="2F4F1608" w:rsidR="00803275" w:rsidRPr="00766F63" w:rsidRDefault="00803275">
      <w:r w:rsidRPr="00766F63">
        <w:t xml:space="preserve">Respond to the items below regarding homeschool programming for the 2024-25 school year. For more guidance on supporting documentation schools are required to collect for homeschool students, please review </w:t>
      </w:r>
      <w:hyperlink r:id="rId12" w:history="1">
        <w:r w:rsidRPr="00766F63">
          <w:rPr>
            <w:rStyle w:val="Hyperlink"/>
          </w:rPr>
          <w:t>CDE’s 2024 October Count Audit Resource Guide</w:t>
        </w:r>
      </w:hyperlink>
      <w:r w:rsidRPr="00766F63">
        <w:t>.</w:t>
      </w:r>
    </w:p>
    <w:tbl>
      <w:tblPr>
        <w:tblStyle w:val="TableGrid"/>
        <w:tblW w:w="0" w:type="auto"/>
        <w:tblLook w:val="04A0" w:firstRow="1" w:lastRow="0" w:firstColumn="1" w:lastColumn="0" w:noHBand="0" w:noVBand="1"/>
      </w:tblPr>
      <w:tblGrid>
        <w:gridCol w:w="7195"/>
        <w:gridCol w:w="7195"/>
      </w:tblGrid>
      <w:tr w:rsidR="00081191" w:rsidRPr="00766F63" w14:paraId="35BE23F2" w14:textId="77777777" w:rsidTr="00081191">
        <w:tc>
          <w:tcPr>
            <w:tcW w:w="7195" w:type="dxa"/>
            <w:shd w:val="clear" w:color="auto" w:fill="0F9ED5" w:themeFill="accent4"/>
          </w:tcPr>
          <w:p w14:paraId="7863C683" w14:textId="09E2D239" w:rsidR="00081191" w:rsidRPr="00766F63" w:rsidRDefault="00081191">
            <w:r w:rsidRPr="00766F63">
              <w:t>Programming Option</w:t>
            </w:r>
          </w:p>
        </w:tc>
        <w:tc>
          <w:tcPr>
            <w:tcW w:w="7195" w:type="dxa"/>
            <w:shd w:val="clear" w:color="auto" w:fill="0F9ED5" w:themeFill="accent4"/>
          </w:tcPr>
          <w:p w14:paraId="26C3847B" w14:textId="241B2018" w:rsidR="00081191" w:rsidRPr="00766F63" w:rsidRDefault="001C5E66">
            <w:r>
              <w:t>If yes, please describe</w:t>
            </w:r>
          </w:p>
        </w:tc>
      </w:tr>
      <w:tr w:rsidR="00081191" w:rsidRPr="00766F63" w14:paraId="72D857B5" w14:textId="77777777" w:rsidTr="00081191">
        <w:tc>
          <w:tcPr>
            <w:tcW w:w="7195" w:type="dxa"/>
          </w:tcPr>
          <w:p w14:paraId="5A75DCC5" w14:textId="22ABAEF5" w:rsidR="00081191" w:rsidRPr="00766F63" w:rsidRDefault="00081191">
            <w:r w:rsidRPr="00766F63">
              <w:t xml:space="preserve">Educational services offered in the same learning environment as full-time </w:t>
            </w:r>
            <w:proofErr w:type="gramStart"/>
            <w:r w:rsidRPr="00766F63">
              <w:t>public school</w:t>
            </w:r>
            <w:proofErr w:type="gramEnd"/>
            <w:r w:rsidRPr="00766F63">
              <w:t xml:space="preserve"> students (example: homeschool student is taking 2 courses at your school)</w:t>
            </w:r>
          </w:p>
        </w:tc>
        <w:tc>
          <w:tcPr>
            <w:tcW w:w="7195" w:type="dxa"/>
          </w:tcPr>
          <w:p w14:paraId="76A353F2" w14:textId="77777777" w:rsidR="00081191" w:rsidRPr="00766F63" w:rsidRDefault="00081191"/>
        </w:tc>
      </w:tr>
      <w:tr w:rsidR="00081191" w:rsidRPr="00766F63" w14:paraId="039E7E9F" w14:textId="77777777" w:rsidTr="00081191">
        <w:tc>
          <w:tcPr>
            <w:tcW w:w="7195" w:type="dxa"/>
          </w:tcPr>
          <w:p w14:paraId="70A9B110" w14:textId="3C16F1C5" w:rsidR="00081191" w:rsidRPr="00766F63" w:rsidRDefault="00081191">
            <w:r w:rsidRPr="00766F63">
              <w:t>Is the homeschool enrichment program run by your school or a third-party contracted by your school?</w:t>
            </w:r>
          </w:p>
        </w:tc>
        <w:tc>
          <w:tcPr>
            <w:tcW w:w="7195" w:type="dxa"/>
          </w:tcPr>
          <w:p w14:paraId="38FAABD3" w14:textId="77777777" w:rsidR="00081191" w:rsidRPr="00766F63" w:rsidRDefault="00081191"/>
        </w:tc>
      </w:tr>
      <w:tr w:rsidR="00081191" w:rsidRPr="00766F63" w14:paraId="4C829DD1" w14:textId="77777777" w:rsidTr="00081191">
        <w:tc>
          <w:tcPr>
            <w:tcW w:w="7195" w:type="dxa"/>
          </w:tcPr>
          <w:p w14:paraId="726C3961" w14:textId="05446320" w:rsidR="00081191" w:rsidRPr="00766F63" w:rsidRDefault="00081191">
            <w:r w:rsidRPr="00766F63">
              <w:t>Are concurrent enrollment courses offered at/through a college or institution of higher education (IHE)?</w:t>
            </w:r>
          </w:p>
        </w:tc>
        <w:tc>
          <w:tcPr>
            <w:tcW w:w="7195" w:type="dxa"/>
          </w:tcPr>
          <w:p w14:paraId="3CE2311B" w14:textId="77777777" w:rsidR="00081191" w:rsidRPr="00766F63" w:rsidRDefault="00081191"/>
        </w:tc>
      </w:tr>
      <w:tr w:rsidR="00081191" w:rsidRPr="00766F63" w14:paraId="623F5079" w14:textId="77777777" w:rsidTr="00081191">
        <w:tc>
          <w:tcPr>
            <w:tcW w:w="7195" w:type="dxa"/>
          </w:tcPr>
          <w:p w14:paraId="49ED3FEE" w14:textId="7145BF00" w:rsidR="00081191" w:rsidRPr="00766F63" w:rsidRDefault="00081191">
            <w:r w:rsidRPr="00766F63">
              <w:t>Other (describe)</w:t>
            </w:r>
          </w:p>
        </w:tc>
        <w:tc>
          <w:tcPr>
            <w:tcW w:w="7195" w:type="dxa"/>
          </w:tcPr>
          <w:p w14:paraId="2DBA619B" w14:textId="77777777" w:rsidR="00081191" w:rsidRPr="00766F63" w:rsidRDefault="00081191"/>
        </w:tc>
      </w:tr>
    </w:tbl>
    <w:p w14:paraId="70F5BB94" w14:textId="77777777" w:rsidR="00456146" w:rsidRPr="00766F63" w:rsidRDefault="00456146" w:rsidP="003A2CA7"/>
    <w:p w14:paraId="1528211E" w14:textId="3B3E081F" w:rsidR="00CD5F00" w:rsidRPr="00FF2232" w:rsidRDefault="00803275">
      <w:pPr>
        <w:rPr>
          <w:b/>
          <w:bCs/>
        </w:rPr>
      </w:pPr>
      <w:r>
        <w:rPr>
          <w:rStyle w:val="Heading2Char"/>
          <w:u w:val="single"/>
        </w:rPr>
        <w:t xml:space="preserve">VI. </w:t>
      </w:r>
      <w:r w:rsidR="00BB40FF" w:rsidRPr="00CC701F">
        <w:rPr>
          <w:rStyle w:val="Heading2Char"/>
          <w:u w:val="single"/>
        </w:rPr>
        <w:t>Contractual Education Providers</w:t>
      </w:r>
      <w:r w:rsidR="00FF2232" w:rsidRPr="00CC701F">
        <w:rPr>
          <w:rStyle w:val="Heading2Char"/>
          <w:u w:val="single"/>
        </w:rPr>
        <w:t xml:space="preserve"> </w:t>
      </w:r>
      <w:r w:rsidR="00FF2232">
        <w:rPr>
          <w:b/>
          <w:bCs/>
        </w:rPr>
        <w:t>(IF APPLICABLE. IF NOT, SKIP)</w:t>
      </w:r>
    </w:p>
    <w:p w14:paraId="6361C609" w14:textId="1817EE42" w:rsidR="00BB40FF" w:rsidRPr="00766F63" w:rsidRDefault="00BB40FF">
      <w:r w:rsidRPr="00766F63">
        <w:t xml:space="preserve">List any entities with which your school is contracting for education services for the 2024-25 school year. For more guidance on supporting documentation schools are required to collect for contractual education providers, please review </w:t>
      </w:r>
      <w:hyperlink r:id="rId13" w:history="1">
        <w:r w:rsidRPr="00766F63">
          <w:rPr>
            <w:rStyle w:val="Hyperlink"/>
          </w:rPr>
          <w:t>CDE’s 2024 October Count Audit Resource Guide</w:t>
        </w:r>
      </w:hyperlink>
      <w:r w:rsidRPr="00766F63">
        <w:t>.</w:t>
      </w:r>
    </w:p>
    <w:tbl>
      <w:tblPr>
        <w:tblStyle w:val="TableGrid"/>
        <w:tblW w:w="0" w:type="auto"/>
        <w:tblLook w:val="04A0" w:firstRow="1" w:lastRow="0" w:firstColumn="1" w:lastColumn="0" w:noHBand="0" w:noVBand="1"/>
      </w:tblPr>
      <w:tblGrid>
        <w:gridCol w:w="2878"/>
        <w:gridCol w:w="2878"/>
        <w:gridCol w:w="2878"/>
        <w:gridCol w:w="2878"/>
        <w:gridCol w:w="2878"/>
      </w:tblGrid>
      <w:tr w:rsidR="00BB40FF" w:rsidRPr="00766F63" w14:paraId="74F647BD" w14:textId="77777777" w:rsidTr="00BB40FF">
        <w:tc>
          <w:tcPr>
            <w:tcW w:w="2878" w:type="dxa"/>
            <w:shd w:val="clear" w:color="auto" w:fill="0F9ED5" w:themeFill="accent4"/>
          </w:tcPr>
          <w:p w14:paraId="1B85EB29" w14:textId="69102DCA" w:rsidR="00BB40FF" w:rsidRPr="00766F63" w:rsidRDefault="00BB40FF">
            <w:r w:rsidRPr="00766F63">
              <w:t>Contract Entity/Vendor</w:t>
            </w:r>
          </w:p>
        </w:tc>
        <w:tc>
          <w:tcPr>
            <w:tcW w:w="2878" w:type="dxa"/>
            <w:shd w:val="clear" w:color="auto" w:fill="0F9ED5" w:themeFill="accent4"/>
          </w:tcPr>
          <w:p w14:paraId="7B9B478D" w14:textId="25553EC5" w:rsidR="00BB40FF" w:rsidRPr="00766F63" w:rsidRDefault="00BB40FF">
            <w:r w:rsidRPr="00766F63">
              <w:t>Type of Educational Services being Provided</w:t>
            </w:r>
          </w:p>
        </w:tc>
        <w:tc>
          <w:tcPr>
            <w:tcW w:w="2878" w:type="dxa"/>
            <w:shd w:val="clear" w:color="auto" w:fill="0F9ED5" w:themeFill="accent4"/>
          </w:tcPr>
          <w:p w14:paraId="0F14ED41" w14:textId="7222955C" w:rsidR="00BB40FF" w:rsidRPr="00766F63" w:rsidRDefault="00BB40FF">
            <w:r w:rsidRPr="00766F63">
              <w:t>Grade Level of Students Receiving Services</w:t>
            </w:r>
          </w:p>
        </w:tc>
        <w:tc>
          <w:tcPr>
            <w:tcW w:w="2878" w:type="dxa"/>
            <w:shd w:val="clear" w:color="auto" w:fill="0F9ED5" w:themeFill="accent4"/>
          </w:tcPr>
          <w:p w14:paraId="30DE81FF" w14:textId="4F709903" w:rsidR="00BB40FF" w:rsidRPr="00766F63" w:rsidRDefault="00BB40FF">
            <w:r w:rsidRPr="00766F63">
              <w:t>Provide primarily full- or part-day services?</w:t>
            </w:r>
          </w:p>
        </w:tc>
        <w:tc>
          <w:tcPr>
            <w:tcW w:w="2878" w:type="dxa"/>
            <w:shd w:val="clear" w:color="auto" w:fill="0F9ED5" w:themeFill="accent4"/>
          </w:tcPr>
          <w:p w14:paraId="632DF3FE" w14:textId="36B7D147" w:rsidR="00BB40FF" w:rsidRPr="00766F63" w:rsidRDefault="00BB40FF">
            <w:r w:rsidRPr="00766F63">
              <w:t>New vendor starting in 2024-25?</w:t>
            </w:r>
          </w:p>
        </w:tc>
      </w:tr>
      <w:tr w:rsidR="00BB40FF" w:rsidRPr="00766F63" w14:paraId="725112B9" w14:textId="77777777" w:rsidTr="00BB40FF">
        <w:tc>
          <w:tcPr>
            <w:tcW w:w="2878" w:type="dxa"/>
          </w:tcPr>
          <w:p w14:paraId="272B1027" w14:textId="77777777" w:rsidR="00BB40FF" w:rsidRPr="00766F63" w:rsidRDefault="00BB40FF"/>
        </w:tc>
        <w:tc>
          <w:tcPr>
            <w:tcW w:w="2878" w:type="dxa"/>
          </w:tcPr>
          <w:p w14:paraId="3A1770A0" w14:textId="77777777" w:rsidR="00BB40FF" w:rsidRPr="00766F63" w:rsidRDefault="00BB40FF"/>
        </w:tc>
        <w:tc>
          <w:tcPr>
            <w:tcW w:w="2878" w:type="dxa"/>
          </w:tcPr>
          <w:p w14:paraId="30487667" w14:textId="77777777" w:rsidR="00BB40FF" w:rsidRPr="00766F63" w:rsidRDefault="00BB40FF"/>
        </w:tc>
        <w:tc>
          <w:tcPr>
            <w:tcW w:w="2878" w:type="dxa"/>
          </w:tcPr>
          <w:p w14:paraId="66F323CF" w14:textId="77777777" w:rsidR="00BB40FF" w:rsidRPr="00766F63" w:rsidRDefault="00BB40FF"/>
        </w:tc>
        <w:tc>
          <w:tcPr>
            <w:tcW w:w="2878" w:type="dxa"/>
          </w:tcPr>
          <w:p w14:paraId="18B1A69A" w14:textId="77777777" w:rsidR="00BB40FF" w:rsidRPr="00766F63" w:rsidRDefault="00BB40FF"/>
        </w:tc>
      </w:tr>
      <w:tr w:rsidR="00BB40FF" w:rsidRPr="00766F63" w14:paraId="269888F9" w14:textId="77777777" w:rsidTr="00BB40FF">
        <w:tc>
          <w:tcPr>
            <w:tcW w:w="2878" w:type="dxa"/>
          </w:tcPr>
          <w:p w14:paraId="2B482690" w14:textId="77777777" w:rsidR="00BB40FF" w:rsidRPr="00766F63" w:rsidRDefault="00BB40FF"/>
        </w:tc>
        <w:tc>
          <w:tcPr>
            <w:tcW w:w="2878" w:type="dxa"/>
          </w:tcPr>
          <w:p w14:paraId="09FC36C3" w14:textId="77777777" w:rsidR="00BB40FF" w:rsidRPr="00766F63" w:rsidRDefault="00BB40FF"/>
        </w:tc>
        <w:tc>
          <w:tcPr>
            <w:tcW w:w="2878" w:type="dxa"/>
          </w:tcPr>
          <w:p w14:paraId="2BCD7F27" w14:textId="77777777" w:rsidR="00BB40FF" w:rsidRPr="00766F63" w:rsidRDefault="00BB40FF"/>
        </w:tc>
        <w:tc>
          <w:tcPr>
            <w:tcW w:w="2878" w:type="dxa"/>
          </w:tcPr>
          <w:p w14:paraId="0593CA5F" w14:textId="77777777" w:rsidR="00BB40FF" w:rsidRPr="00766F63" w:rsidRDefault="00BB40FF"/>
        </w:tc>
        <w:tc>
          <w:tcPr>
            <w:tcW w:w="2878" w:type="dxa"/>
          </w:tcPr>
          <w:p w14:paraId="11C751C4" w14:textId="77777777" w:rsidR="00BB40FF" w:rsidRPr="00766F63" w:rsidRDefault="00BB40FF"/>
        </w:tc>
      </w:tr>
      <w:tr w:rsidR="00BB40FF" w:rsidRPr="00766F63" w14:paraId="73E7F363" w14:textId="77777777" w:rsidTr="00BB40FF">
        <w:tc>
          <w:tcPr>
            <w:tcW w:w="2878" w:type="dxa"/>
          </w:tcPr>
          <w:p w14:paraId="44CB77D9" w14:textId="77777777" w:rsidR="00BB40FF" w:rsidRPr="00766F63" w:rsidRDefault="00BB40FF"/>
        </w:tc>
        <w:tc>
          <w:tcPr>
            <w:tcW w:w="2878" w:type="dxa"/>
          </w:tcPr>
          <w:p w14:paraId="4CC18CEF" w14:textId="77777777" w:rsidR="00BB40FF" w:rsidRPr="00766F63" w:rsidRDefault="00BB40FF"/>
        </w:tc>
        <w:tc>
          <w:tcPr>
            <w:tcW w:w="2878" w:type="dxa"/>
          </w:tcPr>
          <w:p w14:paraId="38488324" w14:textId="77777777" w:rsidR="00BB40FF" w:rsidRPr="00766F63" w:rsidRDefault="00BB40FF"/>
        </w:tc>
        <w:tc>
          <w:tcPr>
            <w:tcW w:w="2878" w:type="dxa"/>
          </w:tcPr>
          <w:p w14:paraId="50DBDF82" w14:textId="77777777" w:rsidR="00BB40FF" w:rsidRPr="00766F63" w:rsidRDefault="00BB40FF"/>
        </w:tc>
        <w:tc>
          <w:tcPr>
            <w:tcW w:w="2878" w:type="dxa"/>
          </w:tcPr>
          <w:p w14:paraId="1E1A597E" w14:textId="77777777" w:rsidR="00BB40FF" w:rsidRPr="00766F63" w:rsidRDefault="00BB40FF"/>
        </w:tc>
      </w:tr>
    </w:tbl>
    <w:p w14:paraId="46B922DC" w14:textId="77777777" w:rsidR="00BB40FF" w:rsidRPr="00766F63" w:rsidRDefault="00BB40FF"/>
    <w:p w14:paraId="654288CB" w14:textId="4BC983BC" w:rsidR="00CD5F00" w:rsidRPr="00766F63" w:rsidRDefault="00FF2232">
      <w:r w:rsidRPr="00766F63">
        <w:t>Please provide the individual at your school who is responsible for collecting all contracts, MOUs, cooperative agreements, and Annual Assurances of Statutory Compliance</w:t>
      </w:r>
      <w:r w:rsidR="00803275" w:rsidRPr="00766F63">
        <w:t>.</w:t>
      </w:r>
    </w:p>
    <w:p w14:paraId="6A0ED9ED" w14:textId="492EFAFD" w:rsidR="00FF2232" w:rsidRPr="00766F63" w:rsidRDefault="00FF2232" w:rsidP="00803275">
      <w:pPr>
        <w:pStyle w:val="ListParagraph"/>
        <w:numPr>
          <w:ilvl w:val="0"/>
          <w:numId w:val="18"/>
        </w:numPr>
        <w:rPr>
          <w:b/>
          <w:bCs/>
        </w:rPr>
      </w:pPr>
      <w:r w:rsidRPr="00766F63">
        <w:rPr>
          <w:b/>
          <w:bCs/>
        </w:rPr>
        <w:t>Name:</w:t>
      </w:r>
    </w:p>
    <w:p w14:paraId="31178BE1" w14:textId="25031E88" w:rsidR="00FF2232" w:rsidRPr="00766F63" w:rsidRDefault="00FF2232" w:rsidP="00803275">
      <w:pPr>
        <w:pStyle w:val="ListParagraph"/>
        <w:numPr>
          <w:ilvl w:val="0"/>
          <w:numId w:val="18"/>
        </w:numPr>
        <w:rPr>
          <w:b/>
          <w:bCs/>
        </w:rPr>
      </w:pPr>
      <w:r w:rsidRPr="00766F63">
        <w:rPr>
          <w:b/>
          <w:bCs/>
        </w:rPr>
        <w:t>Email Address:</w:t>
      </w:r>
    </w:p>
    <w:p w14:paraId="1F9AEC91" w14:textId="562D5FCE" w:rsidR="00FF2232" w:rsidRPr="00766F63" w:rsidRDefault="00FF2232" w:rsidP="00803275">
      <w:pPr>
        <w:pStyle w:val="ListParagraph"/>
        <w:numPr>
          <w:ilvl w:val="0"/>
          <w:numId w:val="18"/>
        </w:numPr>
        <w:rPr>
          <w:b/>
          <w:bCs/>
        </w:rPr>
      </w:pPr>
      <w:r w:rsidRPr="00766F63">
        <w:rPr>
          <w:b/>
          <w:bCs/>
        </w:rPr>
        <w:t>Is this individual responsible for collecting all required student-level audit documentation for students receiving contractual education services?</w:t>
      </w:r>
    </w:p>
    <w:p w14:paraId="0AD5FA6C" w14:textId="77777777" w:rsidR="008A1EBD" w:rsidRDefault="008A1EBD">
      <w:pPr>
        <w:rPr>
          <w:b/>
          <w:bCs/>
          <w:sz w:val="20"/>
          <w:szCs w:val="20"/>
        </w:rPr>
      </w:pPr>
    </w:p>
    <w:p w14:paraId="3F300284" w14:textId="77777777" w:rsidR="008A1EBD" w:rsidRDefault="008A1EBD">
      <w:pPr>
        <w:rPr>
          <w:b/>
          <w:bCs/>
          <w:sz w:val="20"/>
          <w:szCs w:val="20"/>
        </w:rPr>
      </w:pPr>
    </w:p>
    <w:p w14:paraId="62E55218" w14:textId="04512E7E" w:rsidR="008A1EBD" w:rsidRPr="00FF2232" w:rsidRDefault="00803275" w:rsidP="008A1EBD">
      <w:pPr>
        <w:rPr>
          <w:b/>
          <w:bCs/>
        </w:rPr>
      </w:pPr>
      <w:r>
        <w:rPr>
          <w:rStyle w:val="Heading2Char"/>
          <w:u w:val="single"/>
        </w:rPr>
        <w:t xml:space="preserve">VII. </w:t>
      </w:r>
      <w:r w:rsidR="008A1EBD">
        <w:rPr>
          <w:rStyle w:val="Heading2Char"/>
          <w:u w:val="single"/>
        </w:rPr>
        <w:t>Non-School Programs</w:t>
      </w:r>
      <w:r w:rsidR="008A1EBD" w:rsidRPr="00CC701F">
        <w:rPr>
          <w:rStyle w:val="Heading2Char"/>
          <w:u w:val="single"/>
        </w:rPr>
        <w:t xml:space="preserve"> </w:t>
      </w:r>
      <w:r w:rsidR="008A1EBD">
        <w:rPr>
          <w:b/>
          <w:bCs/>
        </w:rPr>
        <w:t>(IF APPLICABLE. IF NOT, SKIP)</w:t>
      </w:r>
    </w:p>
    <w:p w14:paraId="128B525D" w14:textId="314DAAE8" w:rsidR="008A1EBD" w:rsidRPr="00766F63" w:rsidRDefault="008A1EBD" w:rsidP="008A1EBD">
      <w:r w:rsidRPr="00766F63">
        <w:t xml:space="preserve">List all “non-school” programs run by your school, the primary student population they serve, and indicate if they are starting new this year. For more guidance on supporting documentation schools are required to collect for </w:t>
      </w:r>
      <w:r w:rsidR="008A0FD0" w:rsidRPr="00766F63">
        <w:t>non-school programs</w:t>
      </w:r>
      <w:r w:rsidRPr="00766F63">
        <w:t xml:space="preserve">, please review </w:t>
      </w:r>
      <w:hyperlink r:id="rId14" w:history="1">
        <w:r w:rsidRPr="00766F63">
          <w:rPr>
            <w:rStyle w:val="Hyperlink"/>
          </w:rPr>
          <w:t>CDE’s 2024 Octob</w:t>
        </w:r>
        <w:r w:rsidRPr="00766F63">
          <w:rPr>
            <w:rStyle w:val="Hyperlink"/>
          </w:rPr>
          <w:t>e</w:t>
        </w:r>
        <w:r w:rsidRPr="00766F63">
          <w:rPr>
            <w:rStyle w:val="Hyperlink"/>
          </w:rPr>
          <w:t>r Count Audit Resource Guide</w:t>
        </w:r>
      </w:hyperlink>
      <w:r w:rsidRPr="00766F63">
        <w:t>.</w:t>
      </w:r>
    </w:p>
    <w:tbl>
      <w:tblPr>
        <w:tblStyle w:val="TableGrid"/>
        <w:tblW w:w="14439" w:type="dxa"/>
        <w:tblLook w:val="04A0" w:firstRow="1" w:lastRow="0" w:firstColumn="1" w:lastColumn="0" w:noHBand="0" w:noVBand="1"/>
      </w:tblPr>
      <w:tblGrid>
        <w:gridCol w:w="4813"/>
        <w:gridCol w:w="4813"/>
        <w:gridCol w:w="4813"/>
      </w:tblGrid>
      <w:tr w:rsidR="00193E25" w:rsidRPr="00766F63" w14:paraId="6F818F28" w14:textId="77777777" w:rsidTr="00193E25">
        <w:trPr>
          <w:trHeight w:val="420"/>
        </w:trPr>
        <w:tc>
          <w:tcPr>
            <w:tcW w:w="4813" w:type="dxa"/>
            <w:shd w:val="clear" w:color="auto" w:fill="0F9ED5" w:themeFill="accent4"/>
          </w:tcPr>
          <w:p w14:paraId="05E385FE" w14:textId="2372196D" w:rsidR="00193E25" w:rsidRPr="00766F63" w:rsidRDefault="00193E25" w:rsidP="00EB286F">
            <w:r w:rsidRPr="00766F63">
              <w:t>Program Name</w:t>
            </w:r>
          </w:p>
        </w:tc>
        <w:tc>
          <w:tcPr>
            <w:tcW w:w="4813" w:type="dxa"/>
            <w:shd w:val="clear" w:color="auto" w:fill="0F9ED5" w:themeFill="accent4"/>
          </w:tcPr>
          <w:p w14:paraId="04980A57" w14:textId="6CF75C20" w:rsidR="00193E25" w:rsidRPr="00766F63" w:rsidRDefault="00193E25" w:rsidP="00EB286F">
            <w:r w:rsidRPr="00766F63">
              <w:t>Student Population Being Served</w:t>
            </w:r>
          </w:p>
        </w:tc>
        <w:tc>
          <w:tcPr>
            <w:tcW w:w="4813" w:type="dxa"/>
            <w:shd w:val="clear" w:color="auto" w:fill="0F9ED5" w:themeFill="accent4"/>
          </w:tcPr>
          <w:p w14:paraId="0D2C172B" w14:textId="0DC230C4" w:rsidR="00193E25" w:rsidRPr="00766F63" w:rsidRDefault="00193E25" w:rsidP="00EB286F">
            <w:r w:rsidRPr="00766F63">
              <w:t>New for 2024-25?</w:t>
            </w:r>
          </w:p>
        </w:tc>
      </w:tr>
      <w:tr w:rsidR="00193E25" w:rsidRPr="00766F63" w14:paraId="6A759119" w14:textId="77777777" w:rsidTr="00193E25">
        <w:trPr>
          <w:trHeight w:val="215"/>
        </w:trPr>
        <w:tc>
          <w:tcPr>
            <w:tcW w:w="4813" w:type="dxa"/>
          </w:tcPr>
          <w:p w14:paraId="585DD6C2" w14:textId="77777777" w:rsidR="00193E25" w:rsidRPr="00766F63" w:rsidRDefault="00193E25" w:rsidP="00EB286F"/>
        </w:tc>
        <w:tc>
          <w:tcPr>
            <w:tcW w:w="4813" w:type="dxa"/>
          </w:tcPr>
          <w:p w14:paraId="2304B99A" w14:textId="77777777" w:rsidR="00193E25" w:rsidRPr="00766F63" w:rsidRDefault="00193E25" w:rsidP="00EB286F"/>
        </w:tc>
        <w:tc>
          <w:tcPr>
            <w:tcW w:w="4813" w:type="dxa"/>
          </w:tcPr>
          <w:p w14:paraId="77E6C08B" w14:textId="77777777" w:rsidR="00193E25" w:rsidRPr="00766F63" w:rsidRDefault="00193E25" w:rsidP="00EB286F"/>
        </w:tc>
      </w:tr>
      <w:tr w:rsidR="00193E25" w:rsidRPr="00766F63" w14:paraId="21E7A31D" w14:textId="77777777" w:rsidTr="00193E25">
        <w:trPr>
          <w:trHeight w:val="215"/>
        </w:trPr>
        <w:tc>
          <w:tcPr>
            <w:tcW w:w="4813" w:type="dxa"/>
          </w:tcPr>
          <w:p w14:paraId="3B4C6EFB" w14:textId="77777777" w:rsidR="00193E25" w:rsidRPr="00766F63" w:rsidRDefault="00193E25" w:rsidP="00EB286F"/>
        </w:tc>
        <w:tc>
          <w:tcPr>
            <w:tcW w:w="4813" w:type="dxa"/>
          </w:tcPr>
          <w:p w14:paraId="7E4A7988" w14:textId="77777777" w:rsidR="00193E25" w:rsidRPr="00766F63" w:rsidRDefault="00193E25" w:rsidP="00EB286F"/>
        </w:tc>
        <w:tc>
          <w:tcPr>
            <w:tcW w:w="4813" w:type="dxa"/>
          </w:tcPr>
          <w:p w14:paraId="3D8B3E73" w14:textId="77777777" w:rsidR="00193E25" w:rsidRPr="00766F63" w:rsidRDefault="00193E25" w:rsidP="00EB286F"/>
        </w:tc>
      </w:tr>
      <w:tr w:rsidR="00193E25" w:rsidRPr="00766F63" w14:paraId="7F12AA1E" w14:textId="77777777" w:rsidTr="00193E25">
        <w:trPr>
          <w:trHeight w:val="204"/>
        </w:trPr>
        <w:tc>
          <w:tcPr>
            <w:tcW w:w="4813" w:type="dxa"/>
          </w:tcPr>
          <w:p w14:paraId="4E694123" w14:textId="77777777" w:rsidR="00193E25" w:rsidRPr="00766F63" w:rsidRDefault="00193E25" w:rsidP="00EB286F"/>
        </w:tc>
        <w:tc>
          <w:tcPr>
            <w:tcW w:w="4813" w:type="dxa"/>
          </w:tcPr>
          <w:p w14:paraId="36F4BEFF" w14:textId="77777777" w:rsidR="00193E25" w:rsidRPr="00766F63" w:rsidRDefault="00193E25" w:rsidP="00EB286F"/>
        </w:tc>
        <w:tc>
          <w:tcPr>
            <w:tcW w:w="4813" w:type="dxa"/>
          </w:tcPr>
          <w:p w14:paraId="026530ED" w14:textId="77777777" w:rsidR="00193E25" w:rsidRPr="00766F63" w:rsidRDefault="00193E25" w:rsidP="00EB286F"/>
        </w:tc>
      </w:tr>
    </w:tbl>
    <w:p w14:paraId="3801F176" w14:textId="77777777" w:rsidR="00843595" w:rsidRDefault="00843595" w:rsidP="00803275"/>
    <w:p w14:paraId="57A4A89C" w14:textId="66D7AC7A" w:rsidR="008A1EBD" w:rsidRDefault="00E33155" w:rsidP="00E33155">
      <w:pPr>
        <w:pStyle w:val="Heading2"/>
      </w:pPr>
      <w:r>
        <w:t>Initial Documentation Upload</w:t>
      </w:r>
    </w:p>
    <w:p w14:paraId="36467DCB" w14:textId="01AEF10E" w:rsidR="00E33155" w:rsidRDefault="00E33155" w:rsidP="00E33155">
      <w:r w:rsidRPr="00E33155">
        <w:t>In addition</w:t>
      </w:r>
      <w:r>
        <w:t xml:space="preserve"> to completing this questionnaire, audit documents must be provided to CSI via G-Drive</w:t>
      </w:r>
      <w:r w:rsidR="00AE2FD0">
        <w:t xml:space="preserve"> by the dates specified in the CSI October Count Audit Handbook found on the </w:t>
      </w:r>
      <w:hyperlink r:id="rId15" w:history="1">
        <w:r w:rsidR="00AE2FD0" w:rsidRPr="00456146">
          <w:rPr>
            <w:rStyle w:val="Hyperlink"/>
          </w:rPr>
          <w:t>CSI Audits webpage</w:t>
        </w:r>
      </w:hyperlink>
      <w:r>
        <w:t>.</w:t>
      </w:r>
      <w:r w:rsidR="00AE2FD0">
        <w:t xml:space="preserve"> Please note there are separate deadlines for submitting attendance reports and secondary student schedules to allow CSI staff time to spot check for compliance. Additionally, there is an additional deadline for schools to provide documentation to support specific </w:t>
      </w:r>
      <w:proofErr w:type="gramStart"/>
      <w:r w:rsidR="00AE2FD0">
        <w:t>student</w:t>
      </w:r>
      <w:proofErr w:type="gramEnd"/>
      <w:r w:rsidR="00AE2FD0">
        <w:t xml:space="preserve"> or instructional types as identified in the CDE October Count Audit Guide.</w:t>
      </w:r>
    </w:p>
    <w:p w14:paraId="0DCE5A15" w14:textId="1AE27531" w:rsidR="006444C0" w:rsidRDefault="006444C0" w:rsidP="006444C0">
      <w:pPr>
        <w:pStyle w:val="Heading2"/>
      </w:pPr>
      <w:r>
        <w:t>Disclaimer</w:t>
      </w:r>
    </w:p>
    <w:p w14:paraId="2933F98A" w14:textId="46EC635D" w:rsidR="006B2190" w:rsidRDefault="006444C0" w:rsidP="0069033E">
      <w:r w:rsidRPr="006444C0">
        <w:t>During the</w:t>
      </w:r>
      <w:r>
        <w:t xml:space="preserve"> CDE Annual Audit Review, the CDE School Auditing Office will review and evaluate the completed questionnaire, along with additional CSI responses provided, the initial documentation upload</w:t>
      </w:r>
      <w:r w:rsidR="0069033E">
        <w:t xml:space="preserve"> (both school- and student-level). No later than April 1, 2025, the School Auditing Office will contact CSI with a list of additional required audit documentation listed in the CDE 2024 October Count Audit Resource Guide.  Should additional documentation be requested by CDE, CSI will work with your school to collect and upload the necessary documentation for CDE.</w:t>
      </w:r>
    </w:p>
    <w:p w14:paraId="5F93E392" w14:textId="43C1C573" w:rsidR="00670017" w:rsidRDefault="00670017" w:rsidP="00670017">
      <w:pPr>
        <w:pStyle w:val="Heading2"/>
      </w:pPr>
      <w:r>
        <w:lastRenderedPageBreak/>
        <w:t>Attestation</w:t>
      </w:r>
    </w:p>
    <w:p w14:paraId="27D637CE" w14:textId="4BFE6BB1" w:rsidR="00670017" w:rsidRDefault="00670017" w:rsidP="00670017">
      <w:pPr>
        <w:rPr>
          <w:b/>
          <w:bCs/>
        </w:rPr>
      </w:pPr>
      <w:r>
        <w:rPr>
          <w:b/>
          <w:bCs/>
        </w:rPr>
        <w:t>I do certify, to the best of my knowledge and belief, that the information provided in this questionnaire and in all required documentation is true and correct.</w:t>
      </w:r>
    </w:p>
    <w:p w14:paraId="273E4449" w14:textId="72D05641" w:rsidR="00670017" w:rsidRPr="00766F63" w:rsidRDefault="00670017" w:rsidP="00766F63">
      <w:pPr>
        <w:pStyle w:val="ListParagraph"/>
        <w:numPr>
          <w:ilvl w:val="0"/>
          <w:numId w:val="19"/>
        </w:numPr>
        <w:rPr>
          <w:b/>
          <w:bCs/>
        </w:rPr>
      </w:pPr>
      <w:r w:rsidRPr="00766F63">
        <w:rPr>
          <w:b/>
          <w:bCs/>
        </w:rPr>
        <w:t>Completer Signature</w:t>
      </w:r>
      <w:r w:rsidR="00766F63" w:rsidRPr="00766F63">
        <w:rPr>
          <w:b/>
          <w:bCs/>
        </w:rPr>
        <w:t>:</w:t>
      </w:r>
    </w:p>
    <w:p w14:paraId="2A162817" w14:textId="3D89F333" w:rsidR="00670017" w:rsidRPr="00766F63" w:rsidRDefault="00670017" w:rsidP="00766F63">
      <w:pPr>
        <w:pStyle w:val="ListParagraph"/>
        <w:numPr>
          <w:ilvl w:val="0"/>
          <w:numId w:val="19"/>
        </w:numPr>
        <w:rPr>
          <w:b/>
          <w:bCs/>
        </w:rPr>
      </w:pPr>
      <w:r w:rsidRPr="00766F63">
        <w:rPr>
          <w:b/>
          <w:bCs/>
        </w:rPr>
        <w:t>Completer Date</w:t>
      </w:r>
      <w:r w:rsidR="00766F63" w:rsidRPr="00766F63">
        <w:rPr>
          <w:b/>
          <w:bCs/>
        </w:rPr>
        <w:t>:</w:t>
      </w:r>
    </w:p>
    <w:sectPr w:rsidR="00670017" w:rsidRPr="00766F63" w:rsidSect="00BB40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91B"/>
    <w:multiLevelType w:val="multilevel"/>
    <w:tmpl w:val="F9A86A7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B4FE2"/>
    <w:multiLevelType w:val="hybridMultilevel"/>
    <w:tmpl w:val="9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57CFE"/>
    <w:multiLevelType w:val="multilevel"/>
    <w:tmpl w:val="C9B0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7515C"/>
    <w:multiLevelType w:val="hybridMultilevel"/>
    <w:tmpl w:val="EB52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200CD"/>
    <w:multiLevelType w:val="hybridMultilevel"/>
    <w:tmpl w:val="491E91B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D36F9"/>
    <w:multiLevelType w:val="hybridMultilevel"/>
    <w:tmpl w:val="3526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93AD8"/>
    <w:multiLevelType w:val="hybridMultilevel"/>
    <w:tmpl w:val="524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B48B1"/>
    <w:multiLevelType w:val="hybridMultilevel"/>
    <w:tmpl w:val="A2E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20847"/>
    <w:multiLevelType w:val="hybridMultilevel"/>
    <w:tmpl w:val="923A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80E51"/>
    <w:multiLevelType w:val="hybridMultilevel"/>
    <w:tmpl w:val="C652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12BEF"/>
    <w:multiLevelType w:val="multilevel"/>
    <w:tmpl w:val="5C56B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5A71DA"/>
    <w:multiLevelType w:val="multilevel"/>
    <w:tmpl w:val="F5C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DD4D41"/>
    <w:multiLevelType w:val="hybridMultilevel"/>
    <w:tmpl w:val="1B70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BB5"/>
    <w:multiLevelType w:val="hybridMultilevel"/>
    <w:tmpl w:val="EFE0167C"/>
    <w:lvl w:ilvl="0" w:tplc="EA72B2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AC05BC"/>
    <w:multiLevelType w:val="hybridMultilevel"/>
    <w:tmpl w:val="7F40233E"/>
    <w:lvl w:ilvl="0" w:tplc="3E4675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544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2011828430">
    <w:abstractNumId w:val="12"/>
  </w:num>
  <w:num w:numId="3" w16cid:durableId="1662200947">
    <w:abstractNumId w:val="4"/>
  </w:num>
  <w:num w:numId="4" w16cid:durableId="1402604253">
    <w:abstractNumId w:val="10"/>
  </w:num>
  <w:num w:numId="5" w16cid:durableId="548801861">
    <w:abstractNumId w:val="0"/>
  </w:num>
  <w:num w:numId="6" w16cid:durableId="1179009190">
    <w:abstractNumId w:val="0"/>
    <w:lvlOverride w:ilvl="0">
      <w:lvl w:ilvl="0">
        <w:numFmt w:val="decimal"/>
        <w:lvlText w:val="%1."/>
        <w:lvlJc w:val="left"/>
      </w:lvl>
    </w:lvlOverride>
  </w:num>
  <w:num w:numId="7" w16cid:durableId="1586720523">
    <w:abstractNumId w:val="0"/>
    <w:lvlOverride w:ilvl="0">
      <w:lvl w:ilvl="0">
        <w:numFmt w:val="decimal"/>
        <w:lvlText w:val="%1."/>
        <w:lvlJc w:val="left"/>
      </w:lvl>
    </w:lvlOverride>
  </w:num>
  <w:num w:numId="8" w16cid:durableId="1991398667">
    <w:abstractNumId w:val="0"/>
    <w:lvlOverride w:ilvl="0">
      <w:lvl w:ilvl="0">
        <w:numFmt w:val="decimal"/>
        <w:lvlText w:val="%1."/>
        <w:lvlJc w:val="left"/>
      </w:lvl>
    </w:lvlOverride>
  </w:num>
  <w:num w:numId="9" w16cid:durableId="465129929">
    <w:abstractNumId w:val="0"/>
    <w:lvlOverride w:ilvl="0">
      <w:lvl w:ilvl="0">
        <w:numFmt w:val="decimal"/>
        <w:lvlText w:val="%1."/>
        <w:lvlJc w:val="left"/>
      </w:lvl>
    </w:lvlOverride>
  </w:num>
  <w:num w:numId="10" w16cid:durableId="1106120005">
    <w:abstractNumId w:val="0"/>
    <w:lvlOverride w:ilvl="0">
      <w:lvl w:ilvl="0">
        <w:numFmt w:val="decimal"/>
        <w:lvlText w:val="%1."/>
        <w:lvlJc w:val="left"/>
      </w:lvl>
    </w:lvlOverride>
  </w:num>
  <w:num w:numId="11" w16cid:durableId="531964965">
    <w:abstractNumId w:val="0"/>
    <w:lvlOverride w:ilvl="0">
      <w:lvl w:ilvl="0">
        <w:numFmt w:val="decimal"/>
        <w:lvlText w:val="%1."/>
        <w:lvlJc w:val="left"/>
      </w:lvl>
    </w:lvlOverride>
  </w:num>
  <w:num w:numId="12" w16cid:durableId="59597505">
    <w:abstractNumId w:val="9"/>
  </w:num>
  <w:num w:numId="13" w16cid:durableId="1430354256">
    <w:abstractNumId w:val="8"/>
  </w:num>
  <w:num w:numId="14" w16cid:durableId="258024566">
    <w:abstractNumId w:val="1"/>
  </w:num>
  <w:num w:numId="15" w16cid:durableId="637951141">
    <w:abstractNumId w:val="13"/>
  </w:num>
  <w:num w:numId="16" w16cid:durableId="1320839321">
    <w:abstractNumId w:val="3"/>
  </w:num>
  <w:num w:numId="17" w16cid:durableId="1448893313">
    <w:abstractNumId w:val="5"/>
  </w:num>
  <w:num w:numId="18" w16cid:durableId="286085036">
    <w:abstractNumId w:val="6"/>
  </w:num>
  <w:num w:numId="19" w16cid:durableId="1156609650">
    <w:abstractNumId w:val="7"/>
  </w:num>
  <w:num w:numId="20" w16cid:durableId="905842687">
    <w:abstractNumId w:val="11"/>
  </w:num>
  <w:num w:numId="21" w16cid:durableId="917059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D4"/>
    <w:rsid w:val="00032AD4"/>
    <w:rsid w:val="00047F5D"/>
    <w:rsid w:val="0005443C"/>
    <w:rsid w:val="0007463E"/>
    <w:rsid w:val="00081191"/>
    <w:rsid w:val="000B3A99"/>
    <w:rsid w:val="000E76EA"/>
    <w:rsid w:val="00193E25"/>
    <w:rsid w:val="001A0923"/>
    <w:rsid w:val="001C5A83"/>
    <w:rsid w:val="001C5E66"/>
    <w:rsid w:val="003A2CA7"/>
    <w:rsid w:val="003F06B0"/>
    <w:rsid w:val="004177B5"/>
    <w:rsid w:val="00456146"/>
    <w:rsid w:val="004C58FE"/>
    <w:rsid w:val="00505281"/>
    <w:rsid w:val="00534753"/>
    <w:rsid w:val="005B5C50"/>
    <w:rsid w:val="005C4D94"/>
    <w:rsid w:val="005C6BB0"/>
    <w:rsid w:val="005D3A54"/>
    <w:rsid w:val="005F71BE"/>
    <w:rsid w:val="006444C0"/>
    <w:rsid w:val="00670017"/>
    <w:rsid w:val="00687F05"/>
    <w:rsid w:val="0069033E"/>
    <w:rsid w:val="006B2190"/>
    <w:rsid w:val="006B2F42"/>
    <w:rsid w:val="006F7F2F"/>
    <w:rsid w:val="00766F63"/>
    <w:rsid w:val="007A0C72"/>
    <w:rsid w:val="007C0172"/>
    <w:rsid w:val="00803275"/>
    <w:rsid w:val="00843595"/>
    <w:rsid w:val="00844FE5"/>
    <w:rsid w:val="008A0FD0"/>
    <w:rsid w:val="008A1EBD"/>
    <w:rsid w:val="008A61A4"/>
    <w:rsid w:val="00993320"/>
    <w:rsid w:val="009D6AFD"/>
    <w:rsid w:val="00A72FA8"/>
    <w:rsid w:val="00AB4267"/>
    <w:rsid w:val="00AE2FD0"/>
    <w:rsid w:val="00B61149"/>
    <w:rsid w:val="00BB40FF"/>
    <w:rsid w:val="00C345A3"/>
    <w:rsid w:val="00C35413"/>
    <w:rsid w:val="00C51086"/>
    <w:rsid w:val="00CC69FA"/>
    <w:rsid w:val="00CC701F"/>
    <w:rsid w:val="00CD5F00"/>
    <w:rsid w:val="00CF7698"/>
    <w:rsid w:val="00D94FB8"/>
    <w:rsid w:val="00DB0B14"/>
    <w:rsid w:val="00DC6F2F"/>
    <w:rsid w:val="00DD74DE"/>
    <w:rsid w:val="00E33155"/>
    <w:rsid w:val="00F54DD7"/>
    <w:rsid w:val="00FB2B0A"/>
    <w:rsid w:val="00FB4F95"/>
    <w:rsid w:val="00FC2F49"/>
    <w:rsid w:val="00FF10DD"/>
    <w:rsid w:val="00FF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7477"/>
  <w15:chartTrackingRefBased/>
  <w15:docId w15:val="{568B194A-8DFB-471B-80AA-BF4591F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2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2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AD4"/>
    <w:rPr>
      <w:rFonts w:eastAsiaTheme="majorEastAsia" w:cstheme="majorBidi"/>
      <w:color w:val="272727" w:themeColor="text1" w:themeTint="D8"/>
    </w:rPr>
  </w:style>
  <w:style w:type="paragraph" w:styleId="Title">
    <w:name w:val="Title"/>
    <w:basedOn w:val="Normal"/>
    <w:next w:val="Normal"/>
    <w:link w:val="TitleChar"/>
    <w:uiPriority w:val="10"/>
    <w:qFormat/>
    <w:rsid w:val="00032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AD4"/>
    <w:pPr>
      <w:spacing w:before="160"/>
      <w:jc w:val="center"/>
    </w:pPr>
    <w:rPr>
      <w:i/>
      <w:iCs/>
      <w:color w:val="404040" w:themeColor="text1" w:themeTint="BF"/>
    </w:rPr>
  </w:style>
  <w:style w:type="character" w:customStyle="1" w:styleId="QuoteChar">
    <w:name w:val="Quote Char"/>
    <w:basedOn w:val="DefaultParagraphFont"/>
    <w:link w:val="Quote"/>
    <w:uiPriority w:val="29"/>
    <w:rsid w:val="00032AD4"/>
    <w:rPr>
      <w:i/>
      <w:iCs/>
      <w:color w:val="404040" w:themeColor="text1" w:themeTint="BF"/>
    </w:rPr>
  </w:style>
  <w:style w:type="paragraph" w:styleId="ListParagraph">
    <w:name w:val="List Paragraph"/>
    <w:basedOn w:val="Normal"/>
    <w:uiPriority w:val="34"/>
    <w:qFormat/>
    <w:rsid w:val="00032AD4"/>
    <w:pPr>
      <w:ind w:left="720"/>
      <w:contextualSpacing/>
    </w:pPr>
  </w:style>
  <w:style w:type="character" w:styleId="IntenseEmphasis">
    <w:name w:val="Intense Emphasis"/>
    <w:basedOn w:val="DefaultParagraphFont"/>
    <w:uiPriority w:val="21"/>
    <w:qFormat/>
    <w:rsid w:val="00032AD4"/>
    <w:rPr>
      <w:i/>
      <w:iCs/>
      <w:color w:val="0F4761" w:themeColor="accent1" w:themeShade="BF"/>
    </w:rPr>
  </w:style>
  <w:style w:type="paragraph" w:styleId="IntenseQuote">
    <w:name w:val="Intense Quote"/>
    <w:basedOn w:val="Normal"/>
    <w:next w:val="Normal"/>
    <w:link w:val="IntenseQuoteChar"/>
    <w:uiPriority w:val="30"/>
    <w:qFormat/>
    <w:rsid w:val="00032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AD4"/>
    <w:rPr>
      <w:i/>
      <w:iCs/>
      <w:color w:val="0F4761" w:themeColor="accent1" w:themeShade="BF"/>
    </w:rPr>
  </w:style>
  <w:style w:type="character" w:styleId="IntenseReference">
    <w:name w:val="Intense Reference"/>
    <w:basedOn w:val="DefaultParagraphFont"/>
    <w:uiPriority w:val="32"/>
    <w:qFormat/>
    <w:rsid w:val="00032AD4"/>
    <w:rPr>
      <w:b/>
      <w:bCs/>
      <w:smallCaps/>
      <w:color w:val="0F4761" w:themeColor="accent1" w:themeShade="BF"/>
      <w:spacing w:val="5"/>
    </w:rPr>
  </w:style>
  <w:style w:type="table" w:styleId="TableGrid">
    <w:name w:val="Table Grid"/>
    <w:basedOn w:val="TableNormal"/>
    <w:uiPriority w:val="39"/>
    <w:rsid w:val="00BB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698"/>
    <w:rPr>
      <w:color w:val="467886" w:themeColor="hyperlink"/>
      <w:u w:val="single"/>
    </w:rPr>
  </w:style>
  <w:style w:type="character" w:styleId="UnresolvedMention">
    <w:name w:val="Unresolved Mention"/>
    <w:basedOn w:val="DefaultParagraphFont"/>
    <w:uiPriority w:val="99"/>
    <w:semiHidden/>
    <w:unhideWhenUsed/>
    <w:rsid w:val="00CF7698"/>
    <w:rPr>
      <w:color w:val="605E5C"/>
      <w:shd w:val="clear" w:color="auto" w:fill="E1DFDD"/>
    </w:rPr>
  </w:style>
  <w:style w:type="character" w:styleId="CommentReference">
    <w:name w:val="annotation reference"/>
    <w:basedOn w:val="DefaultParagraphFont"/>
    <w:uiPriority w:val="99"/>
    <w:semiHidden/>
    <w:unhideWhenUsed/>
    <w:rsid w:val="006B2190"/>
    <w:rPr>
      <w:sz w:val="16"/>
      <w:szCs w:val="16"/>
    </w:rPr>
  </w:style>
  <w:style w:type="paragraph" w:styleId="CommentText">
    <w:name w:val="annotation text"/>
    <w:basedOn w:val="Normal"/>
    <w:link w:val="CommentTextChar"/>
    <w:uiPriority w:val="99"/>
    <w:unhideWhenUsed/>
    <w:rsid w:val="006B2190"/>
    <w:pPr>
      <w:spacing w:line="240" w:lineRule="auto"/>
    </w:pPr>
    <w:rPr>
      <w:sz w:val="20"/>
      <w:szCs w:val="20"/>
    </w:rPr>
  </w:style>
  <w:style w:type="character" w:customStyle="1" w:styleId="CommentTextChar">
    <w:name w:val="Comment Text Char"/>
    <w:basedOn w:val="DefaultParagraphFont"/>
    <w:link w:val="CommentText"/>
    <w:uiPriority w:val="99"/>
    <w:rsid w:val="006B2190"/>
    <w:rPr>
      <w:sz w:val="20"/>
      <w:szCs w:val="20"/>
    </w:rPr>
  </w:style>
  <w:style w:type="paragraph" w:styleId="CommentSubject">
    <w:name w:val="annotation subject"/>
    <w:basedOn w:val="CommentText"/>
    <w:next w:val="CommentText"/>
    <w:link w:val="CommentSubjectChar"/>
    <w:uiPriority w:val="99"/>
    <w:semiHidden/>
    <w:unhideWhenUsed/>
    <w:rsid w:val="006B2190"/>
    <w:rPr>
      <w:b/>
      <w:bCs/>
    </w:rPr>
  </w:style>
  <w:style w:type="character" w:customStyle="1" w:styleId="CommentSubjectChar">
    <w:name w:val="Comment Subject Char"/>
    <w:basedOn w:val="CommentTextChar"/>
    <w:link w:val="CommentSubject"/>
    <w:uiPriority w:val="99"/>
    <w:semiHidden/>
    <w:rsid w:val="006B2190"/>
    <w:rPr>
      <w:b/>
      <w:bCs/>
      <w:sz w:val="20"/>
      <w:szCs w:val="20"/>
    </w:rPr>
  </w:style>
  <w:style w:type="paragraph" w:styleId="Revision">
    <w:name w:val="Revision"/>
    <w:hidden/>
    <w:uiPriority w:val="99"/>
    <w:semiHidden/>
    <w:rsid w:val="00AE2FD0"/>
    <w:pPr>
      <w:spacing w:after="0" w:line="240" w:lineRule="auto"/>
    </w:pPr>
  </w:style>
  <w:style w:type="character" w:styleId="FollowedHyperlink">
    <w:name w:val="FollowedHyperlink"/>
    <w:basedOn w:val="DefaultParagraphFont"/>
    <w:uiPriority w:val="99"/>
    <w:semiHidden/>
    <w:unhideWhenUsed/>
    <w:rsid w:val="00B611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3189">
      <w:bodyDiv w:val="1"/>
      <w:marLeft w:val="0"/>
      <w:marRight w:val="0"/>
      <w:marTop w:val="0"/>
      <w:marBottom w:val="0"/>
      <w:divBdr>
        <w:top w:val="none" w:sz="0" w:space="0" w:color="auto"/>
        <w:left w:val="none" w:sz="0" w:space="0" w:color="auto"/>
        <w:bottom w:val="none" w:sz="0" w:space="0" w:color="auto"/>
        <w:right w:val="none" w:sz="0" w:space="0" w:color="auto"/>
      </w:divBdr>
    </w:div>
    <w:div w:id="660816098">
      <w:bodyDiv w:val="1"/>
      <w:marLeft w:val="0"/>
      <w:marRight w:val="0"/>
      <w:marTop w:val="0"/>
      <w:marBottom w:val="0"/>
      <w:divBdr>
        <w:top w:val="none" w:sz="0" w:space="0" w:color="auto"/>
        <w:left w:val="none" w:sz="0" w:space="0" w:color="auto"/>
        <w:bottom w:val="none" w:sz="0" w:space="0" w:color="auto"/>
        <w:right w:val="none" w:sz="0" w:space="0" w:color="auto"/>
      </w:divBdr>
    </w:div>
    <w:div w:id="731732133">
      <w:bodyDiv w:val="1"/>
      <w:marLeft w:val="0"/>
      <w:marRight w:val="0"/>
      <w:marTop w:val="0"/>
      <w:marBottom w:val="0"/>
      <w:divBdr>
        <w:top w:val="none" w:sz="0" w:space="0" w:color="auto"/>
        <w:left w:val="none" w:sz="0" w:space="0" w:color="auto"/>
        <w:bottom w:val="none" w:sz="0" w:space="0" w:color="auto"/>
        <w:right w:val="none" w:sz="0" w:space="0" w:color="auto"/>
      </w:divBdr>
    </w:div>
    <w:div w:id="893781933">
      <w:bodyDiv w:val="1"/>
      <w:marLeft w:val="0"/>
      <w:marRight w:val="0"/>
      <w:marTop w:val="0"/>
      <w:marBottom w:val="0"/>
      <w:divBdr>
        <w:top w:val="none" w:sz="0" w:space="0" w:color="auto"/>
        <w:left w:val="none" w:sz="0" w:space="0" w:color="auto"/>
        <w:bottom w:val="none" w:sz="0" w:space="0" w:color="auto"/>
        <w:right w:val="none" w:sz="0" w:space="0" w:color="auto"/>
      </w:divBdr>
    </w:div>
    <w:div w:id="961769165">
      <w:bodyDiv w:val="1"/>
      <w:marLeft w:val="0"/>
      <w:marRight w:val="0"/>
      <w:marTop w:val="0"/>
      <w:marBottom w:val="0"/>
      <w:divBdr>
        <w:top w:val="none" w:sz="0" w:space="0" w:color="auto"/>
        <w:left w:val="none" w:sz="0" w:space="0" w:color="auto"/>
        <w:bottom w:val="none" w:sz="0" w:space="0" w:color="auto"/>
        <w:right w:val="none" w:sz="0" w:space="0" w:color="auto"/>
      </w:divBdr>
    </w:div>
    <w:div w:id="1336420687">
      <w:bodyDiv w:val="1"/>
      <w:marLeft w:val="0"/>
      <w:marRight w:val="0"/>
      <w:marTop w:val="0"/>
      <w:marBottom w:val="0"/>
      <w:divBdr>
        <w:top w:val="none" w:sz="0" w:space="0" w:color="auto"/>
        <w:left w:val="none" w:sz="0" w:space="0" w:color="auto"/>
        <w:bottom w:val="none" w:sz="0" w:space="0" w:color="auto"/>
        <w:right w:val="none" w:sz="0" w:space="0" w:color="auto"/>
      </w:divBdr>
    </w:div>
    <w:div w:id="1503592714">
      <w:bodyDiv w:val="1"/>
      <w:marLeft w:val="0"/>
      <w:marRight w:val="0"/>
      <w:marTop w:val="0"/>
      <w:marBottom w:val="0"/>
      <w:divBdr>
        <w:top w:val="none" w:sz="0" w:space="0" w:color="auto"/>
        <w:left w:val="none" w:sz="0" w:space="0" w:color="auto"/>
        <w:bottom w:val="none" w:sz="0" w:space="0" w:color="auto"/>
        <w:right w:val="none" w:sz="0" w:space="0" w:color="auto"/>
      </w:divBdr>
    </w:div>
    <w:div w:id="1610163964">
      <w:bodyDiv w:val="1"/>
      <w:marLeft w:val="0"/>
      <w:marRight w:val="0"/>
      <w:marTop w:val="0"/>
      <w:marBottom w:val="0"/>
      <w:divBdr>
        <w:top w:val="none" w:sz="0" w:space="0" w:color="auto"/>
        <w:left w:val="none" w:sz="0" w:space="0" w:color="auto"/>
        <w:bottom w:val="none" w:sz="0" w:space="0" w:color="auto"/>
        <w:right w:val="none" w:sz="0" w:space="0" w:color="auto"/>
      </w:divBdr>
    </w:div>
    <w:div w:id="1685863135">
      <w:bodyDiv w:val="1"/>
      <w:marLeft w:val="0"/>
      <w:marRight w:val="0"/>
      <w:marTop w:val="0"/>
      <w:marBottom w:val="0"/>
      <w:divBdr>
        <w:top w:val="none" w:sz="0" w:space="0" w:color="auto"/>
        <w:left w:val="none" w:sz="0" w:space="0" w:color="auto"/>
        <w:bottom w:val="none" w:sz="0" w:space="0" w:color="auto"/>
        <w:right w:val="none" w:sz="0" w:space="0" w:color="auto"/>
      </w:divBdr>
    </w:div>
    <w:div w:id="20769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data-submissions/october-count/" TargetMode="External"/><Relationship Id="rId13" Type="http://schemas.openxmlformats.org/officeDocument/2006/relationships/hyperlink" Target="https://www.cde.state.co.us/cdefinance/2024_student_october_pupil_count_audit_resource_guide" TargetMode="External"/><Relationship Id="rId3" Type="http://schemas.openxmlformats.org/officeDocument/2006/relationships/settings" Target="settings.xml"/><Relationship Id="rId7" Type="http://schemas.openxmlformats.org/officeDocument/2006/relationships/hyperlink" Target="https://www.cde.state.co.us/cdefinance/auditunit_trainings" TargetMode="External"/><Relationship Id="rId12" Type="http://schemas.openxmlformats.org/officeDocument/2006/relationships/hyperlink" Target="https://www.cde.state.co.us/cdefinance/2024_student_october_pupil_count_audit_resource_gu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ources.csi.state.co.us/data-submissions/audits/" TargetMode="External"/><Relationship Id="rId11" Type="http://schemas.openxmlformats.org/officeDocument/2006/relationships/hyperlink" Target="https://resources.csi.state.co.us/data-submissions/calendar-hours/" TargetMode="External"/><Relationship Id="rId5" Type="http://schemas.openxmlformats.org/officeDocument/2006/relationships/hyperlink" Target="https://www.cde.state.co.us/cdefinance/2024_student_october_pupil_count_audit_resource_guide" TargetMode="External"/><Relationship Id="rId15" Type="http://schemas.openxmlformats.org/officeDocument/2006/relationships/hyperlink" Target="https://resources.csi.state.co.us/data-submissions/audits/" TargetMode="External"/><Relationship Id="rId10" Type="http://schemas.openxmlformats.org/officeDocument/2006/relationships/hyperlink" Target="https://www.cde.state.co.us/cdefinance/school_calendar_instructional_hours_guidance" TargetMode="External"/><Relationship Id="rId4" Type="http://schemas.openxmlformats.org/officeDocument/2006/relationships/webSettings" Target="webSettings.xml"/><Relationship Id="rId9" Type="http://schemas.openxmlformats.org/officeDocument/2006/relationships/hyperlink" Target="https://resources.csi.state.co.us/data-submissions/audits/" TargetMode="External"/><Relationship Id="rId14" Type="http://schemas.openxmlformats.org/officeDocument/2006/relationships/hyperlink" Target="https://www.cde.state.co.us/cdefinance/2024_student_october_pupil_count_audit_resource_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Sellers, Sheila</cp:lastModifiedBy>
  <cp:revision>2</cp:revision>
  <dcterms:created xsi:type="dcterms:W3CDTF">2024-09-06T03:34:00Z</dcterms:created>
  <dcterms:modified xsi:type="dcterms:W3CDTF">2024-09-06T03:34:00Z</dcterms:modified>
</cp:coreProperties>
</file>