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793F4" w14:textId="273FF15E" w:rsidR="00682CDA" w:rsidRPr="00682CDA" w:rsidRDefault="00682CDA" w:rsidP="00682CDA">
      <w:pPr>
        <w:pStyle w:val="Heading1"/>
        <w:jc w:val="center"/>
        <w:rPr>
          <w:sz w:val="44"/>
          <w:szCs w:val="44"/>
        </w:rPr>
      </w:pPr>
      <w:r w:rsidRPr="00682CDA">
        <w:rPr>
          <w:sz w:val="44"/>
          <w:szCs w:val="44"/>
        </w:rPr>
        <w:t>Discipline of PK-2 Students</w:t>
      </w:r>
    </w:p>
    <w:p w14:paraId="2B20C6E5" w14:textId="77777777" w:rsidR="00682CDA" w:rsidRDefault="00682CDA" w:rsidP="00E8477F">
      <w:pPr>
        <w:pStyle w:val="Heading1"/>
        <w:spacing w:after="120"/>
        <w:contextualSpacing/>
        <w:rPr>
          <w:rFonts w:cs="Arial"/>
          <w:color w:val="455FA9"/>
        </w:rPr>
      </w:pPr>
    </w:p>
    <w:p w14:paraId="1E219A49" w14:textId="3F43E7CF" w:rsidR="00E8477F" w:rsidRPr="00682CDA" w:rsidRDefault="00FD5CE1" w:rsidP="00682CDA">
      <w:pPr>
        <w:pStyle w:val="Heading2"/>
      </w:pPr>
      <w:r w:rsidRPr="00682CDA">
        <w:t>HB19-1194</w:t>
      </w:r>
    </w:p>
    <w:p w14:paraId="0A28B64B" w14:textId="77777777" w:rsidR="00591ADB" w:rsidRDefault="00591ADB" w:rsidP="00FD5CE1">
      <w:r>
        <w:t xml:space="preserve">House Bill 19-1194 (C.R.S. 22-33-106.1, </w:t>
      </w:r>
      <w:r w:rsidRPr="00591ADB">
        <w:rPr>
          <w:i/>
        </w:rPr>
        <w:t>et. seq.</w:t>
      </w:r>
      <w:r>
        <w:t>),</w:t>
      </w:r>
      <w:r w:rsidR="00FD5CE1">
        <w:t xml:space="preserve"> passed in the 2019 Colorado legislative session, </w:t>
      </w:r>
      <w:r w:rsidR="00E66AB8">
        <w:t>implements</w:t>
      </w:r>
      <w:r w:rsidR="00FD5CE1">
        <w:t xml:space="preserve"> new discipline procedures for all public schools in Colorado regarding students in preschool through second grade.  As a public school, all CSI-authorized charter schools are obligated to follow and adhere to these new requirements when disciplining children in grades preschool through second grade. </w:t>
      </w:r>
      <w:r>
        <w:t xml:space="preserve">This statute is not waivable. </w:t>
      </w:r>
    </w:p>
    <w:p w14:paraId="56E61191" w14:textId="77777777" w:rsidR="00FD5CE1" w:rsidRDefault="00FD5CE1" w:rsidP="00FD5CE1"/>
    <w:p w14:paraId="533CDBF7" w14:textId="77777777" w:rsidR="00FD5CE1" w:rsidRDefault="00FD5CE1" w:rsidP="00FD5CE1">
      <w:r w:rsidRPr="00FD5CE1">
        <w:rPr>
          <w:b/>
        </w:rPr>
        <w:t>NOTE</w:t>
      </w:r>
      <w:r>
        <w:t xml:space="preserve">:  A school operating a preschool is required to follow this law if they provide a preschool program that receives funding from the Colorado Preschool Program Act or enrolls students who receive funding with state or federal money to educate children with disabilities. </w:t>
      </w:r>
    </w:p>
    <w:p w14:paraId="60CF68F9" w14:textId="77777777" w:rsidR="00FD5CE1" w:rsidRDefault="00FD5CE1" w:rsidP="00FD5CE1"/>
    <w:p w14:paraId="0FFAF4EC" w14:textId="77777777" w:rsidR="00FD5CE1" w:rsidRDefault="00FD5CE1" w:rsidP="00FD5CE1">
      <w:pPr>
        <w:rPr>
          <w:b/>
        </w:rPr>
      </w:pPr>
      <w:r>
        <w:rPr>
          <w:b/>
        </w:rPr>
        <w:t>Requirements to move forward with an out-of-school suspension or expulsion</w:t>
      </w:r>
    </w:p>
    <w:p w14:paraId="2992BAC2" w14:textId="77777777" w:rsidR="00FD5CE1" w:rsidRDefault="00FD5CE1" w:rsidP="00FD5CE1">
      <w:pPr>
        <w:rPr>
          <w:b/>
        </w:rPr>
      </w:pPr>
      <w:r>
        <w:t xml:space="preserve">A school may impose an out-of-school suspension or expel a student enrolled in preschool, kindergarten, first grade, or second grade, </w:t>
      </w:r>
      <w:r w:rsidRPr="00FD5CE1">
        <w:rPr>
          <w:b/>
          <w:i/>
        </w:rPr>
        <w:t>only if</w:t>
      </w:r>
    </w:p>
    <w:p w14:paraId="7D1360B7" w14:textId="77777777" w:rsidR="00FD5CE1" w:rsidRDefault="00FD5CE1" w:rsidP="00FD5CE1">
      <w:pPr>
        <w:rPr>
          <w:b/>
        </w:rPr>
      </w:pPr>
    </w:p>
    <w:p w14:paraId="6B724E2E" w14:textId="77777777" w:rsidR="00FD5CE1" w:rsidRDefault="00FD5CE1" w:rsidP="00FD5CE1">
      <w:pPr>
        <w:pStyle w:val="ListParagraph"/>
        <w:numPr>
          <w:ilvl w:val="0"/>
          <w:numId w:val="12"/>
        </w:numPr>
      </w:pPr>
      <w:r>
        <w:t xml:space="preserve">The school determines that student has engaged in conduct on school grounds, in a school vehicle, or at a school activity event that: </w:t>
      </w:r>
    </w:p>
    <w:p w14:paraId="1B2E24BD" w14:textId="77777777" w:rsidR="00FD5CE1" w:rsidRDefault="00FD5CE1" w:rsidP="00FD5CE1">
      <w:pPr>
        <w:pStyle w:val="ListParagraph"/>
        <w:numPr>
          <w:ilvl w:val="1"/>
          <w:numId w:val="12"/>
        </w:numPr>
      </w:pPr>
      <w:r>
        <w:t xml:space="preserve">Involves the possession of a dangerous weapon without the authorization of the school; </w:t>
      </w:r>
    </w:p>
    <w:p w14:paraId="54441B09" w14:textId="77777777" w:rsidR="00FD5CE1" w:rsidRDefault="00FD5CE1" w:rsidP="00FD5CE1">
      <w:pPr>
        <w:pStyle w:val="ListParagraph"/>
        <w:numPr>
          <w:ilvl w:val="1"/>
          <w:numId w:val="12"/>
        </w:numPr>
      </w:pPr>
      <w:r>
        <w:t xml:space="preserve">Involves the use, possession, or sale of a drug or controlled substance, as defined in C.R.S. 18-18-102(5); or </w:t>
      </w:r>
    </w:p>
    <w:p w14:paraId="53CE00D5" w14:textId="77777777" w:rsidR="00FD5CE1" w:rsidRDefault="00FD5CE1" w:rsidP="00FD5CE1">
      <w:pPr>
        <w:pStyle w:val="ListParagraph"/>
        <w:numPr>
          <w:ilvl w:val="1"/>
          <w:numId w:val="12"/>
        </w:numPr>
      </w:pPr>
      <w:r>
        <w:t xml:space="preserve">Endangers the health or safety of others. </w:t>
      </w:r>
    </w:p>
    <w:p w14:paraId="2102E00B" w14:textId="77777777" w:rsidR="00FD5CE1" w:rsidRDefault="00FD5CE1" w:rsidP="00FD5CE1"/>
    <w:p w14:paraId="0659D8B9" w14:textId="77777777" w:rsidR="00FD5CE1" w:rsidRDefault="00FD5CE1" w:rsidP="00FD5CE1">
      <w:pPr>
        <w:pStyle w:val="ListParagraph"/>
        <w:numPr>
          <w:ilvl w:val="0"/>
          <w:numId w:val="12"/>
        </w:numPr>
      </w:pPr>
      <w:r>
        <w:t xml:space="preserve">If the school determines the student has engaged in one of the conducts above, the school must determine that failure to remove the student </w:t>
      </w:r>
      <w:r w:rsidR="00AE224A">
        <w:t>from</w:t>
      </w:r>
      <w:r>
        <w:t xml:space="preserve"> the school building would create a safety threat that cannot otherwise be addressed. </w:t>
      </w:r>
    </w:p>
    <w:p w14:paraId="3FDBD2B3" w14:textId="77777777" w:rsidR="00FD5CE1" w:rsidRDefault="00FD5CE1" w:rsidP="00FD5CE1"/>
    <w:p w14:paraId="6F2EFE48" w14:textId="77777777" w:rsidR="00FD5CE1" w:rsidRDefault="00FD5CE1" w:rsidP="00FD5CE1">
      <w:pPr>
        <w:pStyle w:val="ListParagraph"/>
        <w:numPr>
          <w:ilvl w:val="0"/>
          <w:numId w:val="12"/>
        </w:numPr>
      </w:pPr>
      <w:r>
        <w:t xml:space="preserve">If the school determines that provisions (1) and (2) are satisfied, the school, on a case-by-case basis, must consider each of the factors set forth in C.R.S. 22-33-106(1.2) before suspending or expelling the student.  The school shall document any alternative behavioral and disciplinary interventions that it employs before suspending or expelling the student. </w:t>
      </w:r>
    </w:p>
    <w:p w14:paraId="78DE0784" w14:textId="77777777" w:rsidR="00591ADB" w:rsidRDefault="00591ADB" w:rsidP="00591ADB">
      <w:pPr>
        <w:rPr>
          <w:b/>
        </w:rPr>
      </w:pPr>
    </w:p>
    <w:p w14:paraId="78D33A6D" w14:textId="77777777" w:rsidR="00FD5CE1" w:rsidRDefault="00FD5CE1" w:rsidP="00FD5CE1">
      <w:pPr>
        <w:ind w:left="720"/>
        <w:rPr>
          <w:b/>
        </w:rPr>
      </w:pPr>
      <w:r w:rsidRPr="00FD5CE1">
        <w:rPr>
          <w:b/>
        </w:rPr>
        <w:t>Factors of C.R.S. 22-33-106(1.2)</w:t>
      </w:r>
    </w:p>
    <w:p w14:paraId="5A7561F4" w14:textId="77777777" w:rsidR="00591ADB" w:rsidRPr="00591ADB" w:rsidRDefault="00591ADB" w:rsidP="00591ADB">
      <w:pPr>
        <w:pStyle w:val="ListParagraph"/>
        <w:numPr>
          <w:ilvl w:val="0"/>
          <w:numId w:val="13"/>
        </w:numPr>
        <w:rPr>
          <w:b/>
        </w:rPr>
      </w:pPr>
      <w:r>
        <w:t xml:space="preserve">age of the student </w:t>
      </w:r>
    </w:p>
    <w:p w14:paraId="643BBF4E" w14:textId="77777777" w:rsidR="00591ADB" w:rsidRPr="00591ADB" w:rsidRDefault="00591ADB" w:rsidP="00591ADB">
      <w:pPr>
        <w:pStyle w:val="ListParagraph"/>
        <w:numPr>
          <w:ilvl w:val="0"/>
          <w:numId w:val="13"/>
        </w:numPr>
        <w:rPr>
          <w:b/>
        </w:rPr>
      </w:pPr>
      <w:r>
        <w:t>disciplinary history of the student</w:t>
      </w:r>
    </w:p>
    <w:p w14:paraId="6327023A" w14:textId="77777777" w:rsidR="00591ADB" w:rsidRPr="00591ADB" w:rsidRDefault="00591ADB" w:rsidP="00591ADB">
      <w:pPr>
        <w:pStyle w:val="ListParagraph"/>
        <w:numPr>
          <w:ilvl w:val="0"/>
          <w:numId w:val="13"/>
        </w:numPr>
        <w:rPr>
          <w:b/>
        </w:rPr>
      </w:pPr>
      <w:r>
        <w:t xml:space="preserve">whether the student has a disability </w:t>
      </w:r>
    </w:p>
    <w:p w14:paraId="6A8D64AD" w14:textId="77777777" w:rsidR="00591ADB" w:rsidRPr="00591ADB" w:rsidRDefault="00591ADB" w:rsidP="00591ADB">
      <w:pPr>
        <w:pStyle w:val="ListParagraph"/>
        <w:numPr>
          <w:ilvl w:val="0"/>
          <w:numId w:val="13"/>
        </w:numPr>
        <w:rPr>
          <w:b/>
        </w:rPr>
      </w:pPr>
      <w:r>
        <w:t xml:space="preserve">the seriousness of the violation committed by the student </w:t>
      </w:r>
    </w:p>
    <w:p w14:paraId="4D5C397B" w14:textId="77777777" w:rsidR="00591ADB" w:rsidRPr="00591ADB" w:rsidRDefault="00591ADB" w:rsidP="00591ADB">
      <w:pPr>
        <w:pStyle w:val="ListParagraph"/>
        <w:numPr>
          <w:ilvl w:val="0"/>
          <w:numId w:val="13"/>
        </w:numPr>
        <w:rPr>
          <w:b/>
        </w:rPr>
      </w:pPr>
      <w:r>
        <w:t>whether the violation committed by the student threatened the safety of any student or staff member</w:t>
      </w:r>
    </w:p>
    <w:p w14:paraId="66160E74" w14:textId="77777777" w:rsidR="00591ADB" w:rsidRPr="00591ADB" w:rsidRDefault="00591ADB" w:rsidP="00591ADB">
      <w:pPr>
        <w:pStyle w:val="ListParagraph"/>
        <w:numPr>
          <w:ilvl w:val="0"/>
          <w:numId w:val="13"/>
        </w:numPr>
        <w:rPr>
          <w:b/>
        </w:rPr>
      </w:pPr>
      <w:r>
        <w:lastRenderedPageBreak/>
        <w:t xml:space="preserve">whether a lesser intervention would properly address the violation committed by the student </w:t>
      </w:r>
    </w:p>
    <w:p w14:paraId="7735721F" w14:textId="77777777" w:rsidR="00591ADB" w:rsidRDefault="00591ADB" w:rsidP="00591ADB">
      <w:pPr>
        <w:rPr>
          <w:b/>
        </w:rPr>
      </w:pPr>
    </w:p>
    <w:p w14:paraId="58680460" w14:textId="77777777" w:rsidR="00591ADB" w:rsidRPr="00591ADB" w:rsidRDefault="00591ADB" w:rsidP="00591ADB">
      <w:pPr>
        <w:rPr>
          <w:b/>
        </w:rPr>
      </w:pPr>
      <w:r w:rsidRPr="00591ADB">
        <w:rPr>
          <w:b/>
        </w:rPr>
        <w:t xml:space="preserve">Note: The school must determine that (1), (2), and (3) of the determinations are met before moving forward with an out-of-school suspension or expulsion. </w:t>
      </w:r>
    </w:p>
    <w:p w14:paraId="297CAD1F" w14:textId="77777777" w:rsidR="00591ADB" w:rsidRPr="00591ADB" w:rsidRDefault="00591ADB" w:rsidP="00591ADB">
      <w:pPr>
        <w:rPr>
          <w:b/>
        </w:rPr>
      </w:pPr>
    </w:p>
    <w:p w14:paraId="2F0A345C" w14:textId="77777777" w:rsidR="00591ADB" w:rsidRDefault="00591ADB" w:rsidP="00591ADB">
      <w:pPr>
        <w:rPr>
          <w:b/>
        </w:rPr>
      </w:pPr>
      <w:r>
        <w:rPr>
          <w:b/>
        </w:rPr>
        <w:t>Timeframe for suspension</w:t>
      </w:r>
    </w:p>
    <w:p w14:paraId="35878CCE" w14:textId="77777777" w:rsidR="00591ADB" w:rsidRDefault="00591ADB" w:rsidP="00591ADB">
      <w:r>
        <w:t xml:space="preserve">If a school imposes an out-of-school suspension on a student who meets the criteria listed in (1) through (3), the out-of-school suspension </w:t>
      </w:r>
      <w:r w:rsidRPr="00591ADB">
        <w:rPr>
          <w:b/>
        </w:rPr>
        <w:t>must not exceed three school days.</w:t>
      </w:r>
      <w:r>
        <w:t xml:space="preserve">  The chief administrative officer or designee may extend the suspension past three school days only if the chief administrative officer or designee determines that a longer period of suspension is necessary to resolve the safety threat or recommends that the student be expelled in accordance with C.R.S. 22-33-105(2)(c). </w:t>
      </w:r>
    </w:p>
    <w:p w14:paraId="2C319D71" w14:textId="77777777" w:rsidR="00591ADB" w:rsidRDefault="00591ADB" w:rsidP="00591ADB"/>
    <w:p w14:paraId="0671D364" w14:textId="77777777" w:rsidR="00591ADB" w:rsidRPr="00591ADB" w:rsidRDefault="00591ADB" w:rsidP="00591ADB">
      <w:pPr>
        <w:rPr>
          <w:b/>
        </w:rPr>
      </w:pPr>
      <w:r w:rsidRPr="00591ADB">
        <w:rPr>
          <w:b/>
        </w:rPr>
        <w:t>Removal from school grounds</w:t>
      </w:r>
      <w:r w:rsidR="00A60E21">
        <w:rPr>
          <w:b/>
        </w:rPr>
        <w:t xml:space="preserve"> is equivalent to a suspension</w:t>
      </w:r>
      <w:r w:rsidRPr="00591ADB">
        <w:rPr>
          <w:b/>
        </w:rPr>
        <w:t xml:space="preserve"> </w:t>
      </w:r>
    </w:p>
    <w:p w14:paraId="57C766EA" w14:textId="77777777" w:rsidR="00591ADB" w:rsidRPr="00591ADB" w:rsidRDefault="00591ADB" w:rsidP="00591ADB">
      <w:r w:rsidRPr="00591ADB">
        <w:t xml:space="preserve">If a school requests that a parent remove a child for disciplinary reasons from the school grounds </w:t>
      </w:r>
      <w:r w:rsidRPr="00CE1B39">
        <w:rPr>
          <w:u w:val="single"/>
        </w:rPr>
        <w:t>for any length of time</w:t>
      </w:r>
      <w:r w:rsidRPr="00591ADB">
        <w:t xml:space="preserve"> d</w:t>
      </w:r>
      <w:r w:rsidR="00A60E21">
        <w:t>uring a school day, the request</w:t>
      </w:r>
      <w:r w:rsidRPr="00591ADB">
        <w:t xml:space="preserve"> constitutes a suspension and is subject to the requirements of this law. </w:t>
      </w:r>
    </w:p>
    <w:p w14:paraId="17C3F2B5" w14:textId="77777777" w:rsidR="00591ADB" w:rsidRPr="00591ADB" w:rsidRDefault="00591ADB" w:rsidP="00591ADB">
      <w:pPr>
        <w:rPr>
          <w:b/>
        </w:rPr>
      </w:pPr>
    </w:p>
    <w:p w14:paraId="5342B91C" w14:textId="77777777" w:rsidR="00FD5CE1" w:rsidRDefault="00591ADB" w:rsidP="00FD5CE1">
      <w:pPr>
        <w:rPr>
          <w:b/>
        </w:rPr>
      </w:pPr>
      <w:r w:rsidRPr="00591ADB">
        <w:rPr>
          <w:b/>
        </w:rPr>
        <w:t>Documentation</w:t>
      </w:r>
    </w:p>
    <w:p w14:paraId="41C43938" w14:textId="77777777" w:rsidR="00591ADB" w:rsidRDefault="00591ADB" w:rsidP="00FD5CE1">
      <w:r>
        <w:t xml:space="preserve">Schools should maintain accurate documentation of any and all suspensions and expulsion determinations.  Particularly for out-of-school suspension and expulsions of children in preschool through second grade, this documentation should outline the school’s thought process and determinations for each of the listed criteria and evidence of how the school made this determination. </w:t>
      </w:r>
    </w:p>
    <w:p w14:paraId="1FD3EF37" w14:textId="77777777" w:rsidR="00591ADB" w:rsidRDefault="00591ADB" w:rsidP="00FD5CE1"/>
    <w:p w14:paraId="208CCA9A" w14:textId="77777777" w:rsidR="00591ADB" w:rsidRPr="00591ADB" w:rsidRDefault="00591ADB" w:rsidP="00FD5CE1">
      <w:pPr>
        <w:rPr>
          <w:b/>
        </w:rPr>
      </w:pPr>
      <w:r w:rsidRPr="00591ADB">
        <w:rPr>
          <w:b/>
        </w:rPr>
        <w:t xml:space="preserve">References </w:t>
      </w:r>
    </w:p>
    <w:p w14:paraId="54454392" w14:textId="77777777" w:rsidR="00AE224A" w:rsidRDefault="00AE224A" w:rsidP="00C701FF">
      <w:pPr>
        <w:pStyle w:val="ListParagraph"/>
        <w:numPr>
          <w:ilvl w:val="0"/>
          <w:numId w:val="14"/>
        </w:numPr>
      </w:pPr>
      <w:r>
        <w:t>C.R.S. 22-33-105(2)(c) (Expulsion procedure)</w:t>
      </w:r>
    </w:p>
    <w:p w14:paraId="003E18C7" w14:textId="77777777" w:rsidR="00FD5CE1" w:rsidRDefault="00C701FF" w:rsidP="00C701FF">
      <w:pPr>
        <w:pStyle w:val="ListParagraph"/>
        <w:numPr>
          <w:ilvl w:val="0"/>
          <w:numId w:val="14"/>
        </w:numPr>
      </w:pPr>
      <w:r>
        <w:t xml:space="preserve">C.R.S. 22-33-106.1, </w:t>
      </w:r>
      <w:r w:rsidRPr="00C701FF">
        <w:rPr>
          <w:i/>
        </w:rPr>
        <w:t>et. seq</w:t>
      </w:r>
      <w:r>
        <w:t>. (Suspension-expulsion –preschool through second grade)</w:t>
      </w:r>
    </w:p>
    <w:p w14:paraId="69492A83" w14:textId="77777777" w:rsidR="00C701FF" w:rsidRDefault="00C701FF" w:rsidP="00C701FF">
      <w:pPr>
        <w:pStyle w:val="ListParagraph"/>
        <w:numPr>
          <w:ilvl w:val="0"/>
          <w:numId w:val="14"/>
        </w:numPr>
      </w:pPr>
      <w:r>
        <w:t xml:space="preserve">C.R.S. 22-33-106.1(2) (Factors to consider before determining a suspension or expulsion) </w:t>
      </w:r>
    </w:p>
    <w:p w14:paraId="36F0C17A" w14:textId="77777777" w:rsidR="00C701FF" w:rsidRDefault="00C701FF" w:rsidP="00C701FF">
      <w:pPr>
        <w:pStyle w:val="ListParagraph"/>
        <w:numPr>
          <w:ilvl w:val="0"/>
          <w:numId w:val="14"/>
        </w:numPr>
      </w:pPr>
      <w:r>
        <w:t>C.R.S. 18-18-102(5) (use, possession, or sale of a drug or controlled substance, defined)</w:t>
      </w:r>
    </w:p>
    <w:p w14:paraId="4D3B3E09" w14:textId="77777777" w:rsidR="00C701FF" w:rsidRDefault="00C701FF" w:rsidP="00C701FF"/>
    <w:p w14:paraId="1709C434" w14:textId="77777777" w:rsidR="00B12011" w:rsidRPr="00B12011" w:rsidRDefault="00B12011" w:rsidP="00B12011">
      <w:pPr>
        <w:pStyle w:val="NoSpacing"/>
        <w:rPr>
          <w:rStyle w:val="Hyperlink"/>
          <w:rFonts w:ascii="Arial" w:hAnsi="Arial" w:cs="Arial"/>
          <w:b/>
          <w:color w:val="auto"/>
          <w:u w:val="none"/>
        </w:rPr>
      </w:pPr>
      <w:r w:rsidRPr="00B12011">
        <w:rPr>
          <w:rStyle w:val="Hyperlink"/>
          <w:rFonts w:ascii="Arial" w:hAnsi="Arial" w:cs="Arial"/>
          <w:b/>
          <w:color w:val="auto"/>
          <w:u w:val="none"/>
        </w:rPr>
        <w:t>Contact Information</w:t>
      </w:r>
    </w:p>
    <w:p w14:paraId="6CB8C818" w14:textId="77777777" w:rsidR="00B12011" w:rsidRPr="001D78D7" w:rsidRDefault="00B12011" w:rsidP="00B12011">
      <w:pPr>
        <w:pStyle w:val="NoSpacing"/>
        <w:rPr>
          <w:rFonts w:asciiTheme="majorHAnsi" w:hAnsiTheme="majorHAnsi"/>
        </w:rPr>
      </w:pPr>
      <w:r w:rsidRPr="001D78D7">
        <w:rPr>
          <w:rStyle w:val="Hyperlink"/>
          <w:rFonts w:ascii="Arial" w:hAnsi="Arial" w:cs="Arial"/>
          <w:color w:val="auto"/>
          <w:u w:val="none"/>
        </w:rPr>
        <w:t xml:space="preserve">Contact the Legal and Policy Department at </w:t>
      </w:r>
      <w:hyperlink r:id="rId11" w:history="1">
        <w:r w:rsidRPr="001D78D7">
          <w:rPr>
            <w:rStyle w:val="Hyperlink"/>
            <w:rFonts w:ascii="Arial" w:hAnsi="Arial" w:cs="Arial"/>
          </w:rPr>
          <w:t>legalandpolicy_csi@csi.state.co.us</w:t>
        </w:r>
      </w:hyperlink>
      <w:r w:rsidRPr="001D78D7">
        <w:rPr>
          <w:rStyle w:val="Hyperlink"/>
          <w:rFonts w:ascii="Arial" w:hAnsi="Arial" w:cs="Arial"/>
          <w:color w:val="auto"/>
          <w:u w:val="none"/>
        </w:rPr>
        <w:t xml:space="preserve"> with questions.</w:t>
      </w:r>
    </w:p>
    <w:p w14:paraId="74C7BB81" w14:textId="1C983A85" w:rsidR="00C701FF" w:rsidRPr="00C701FF" w:rsidRDefault="00C701FF" w:rsidP="00B12011">
      <w:pPr>
        <w:rPr>
          <w:i/>
        </w:rPr>
      </w:pPr>
    </w:p>
    <w:sectPr w:rsidR="00C701FF" w:rsidRPr="00C701FF" w:rsidSect="0072608F">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BBE6" w14:textId="77777777" w:rsidR="00B40539" w:rsidRDefault="00B40539" w:rsidP="005F7965">
      <w:r>
        <w:separator/>
      </w:r>
    </w:p>
  </w:endnote>
  <w:endnote w:type="continuationSeparator" w:id="0">
    <w:p w14:paraId="222F376A" w14:textId="77777777" w:rsidR="00B40539" w:rsidRDefault="00B40539" w:rsidP="005F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712268680"/>
      <w:docPartObj>
        <w:docPartGallery w:val="Page Numbers (Bottom of Page)"/>
        <w:docPartUnique/>
      </w:docPartObj>
    </w:sdtPr>
    <w:sdtContent>
      <w:p w14:paraId="0D0C3DE1" w14:textId="77777777" w:rsidR="00C701FF" w:rsidRPr="00C701FF" w:rsidRDefault="00B60F4A">
        <w:pPr>
          <w:pStyle w:val="Footer"/>
          <w:jc w:val="right"/>
          <w:rPr>
            <w:sz w:val="18"/>
          </w:rPr>
        </w:pPr>
        <w:r>
          <w:rPr>
            <w:sz w:val="18"/>
          </w:rPr>
          <w:t>Last updated 5/29</w:t>
        </w:r>
        <w:r w:rsidR="00C701FF" w:rsidRPr="00C701FF">
          <w:rPr>
            <w:sz w:val="18"/>
          </w:rPr>
          <w:t xml:space="preserve">/2019 | </w:t>
        </w:r>
        <w:r w:rsidR="00C701FF" w:rsidRPr="00C701FF">
          <w:rPr>
            <w:sz w:val="18"/>
          </w:rPr>
          <w:fldChar w:fldCharType="begin"/>
        </w:r>
        <w:r w:rsidR="00C701FF" w:rsidRPr="00C701FF">
          <w:rPr>
            <w:sz w:val="18"/>
          </w:rPr>
          <w:instrText xml:space="preserve"> PAGE   \* MERGEFORMAT </w:instrText>
        </w:r>
        <w:r w:rsidR="00C701FF" w:rsidRPr="00C701FF">
          <w:rPr>
            <w:sz w:val="18"/>
          </w:rPr>
          <w:fldChar w:fldCharType="separate"/>
        </w:r>
        <w:r w:rsidR="00E66AB8">
          <w:rPr>
            <w:noProof/>
            <w:sz w:val="18"/>
          </w:rPr>
          <w:t>1</w:t>
        </w:r>
        <w:r w:rsidR="00C701FF" w:rsidRPr="00C701FF">
          <w:rPr>
            <w:noProof/>
            <w:sz w:val="18"/>
          </w:rPr>
          <w:fldChar w:fldCharType="end"/>
        </w:r>
        <w:r w:rsidR="00C701FF" w:rsidRPr="00C701FF">
          <w:rPr>
            <w:sz w:val="18"/>
          </w:rPr>
          <w:t xml:space="preserve"> </w:t>
        </w:r>
      </w:p>
    </w:sdtContent>
  </w:sdt>
  <w:p w14:paraId="29AE859B" w14:textId="77777777" w:rsidR="00C701FF" w:rsidRDefault="00C7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471B3" w14:textId="77777777" w:rsidR="00B40539" w:rsidRDefault="00B40539" w:rsidP="005F7965">
      <w:r>
        <w:separator/>
      </w:r>
    </w:p>
  </w:footnote>
  <w:footnote w:type="continuationSeparator" w:id="0">
    <w:p w14:paraId="01A21C99" w14:textId="77777777" w:rsidR="00B40539" w:rsidRDefault="00B40539" w:rsidP="005F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7pt;height:119.25pt" o:bullet="t">
        <v:imagedata r:id="rId1" o:title="thJENBTD7F"/>
      </v:shape>
    </w:pict>
  </w:numPicBullet>
  <w:abstractNum w:abstractNumId="0" w15:restartNumberingAfterBreak="0">
    <w:nsid w:val="04C23D82"/>
    <w:multiLevelType w:val="hybridMultilevel"/>
    <w:tmpl w:val="DB305E12"/>
    <w:lvl w:ilvl="0" w:tplc="2DE4FE94">
      <w:start w:val="1"/>
      <w:numFmt w:val="bullet"/>
      <w:lvlText w:val="•"/>
      <w:lvlJc w:val="left"/>
      <w:pPr>
        <w:tabs>
          <w:tab w:val="num" w:pos="720"/>
        </w:tabs>
        <w:ind w:left="720" w:hanging="360"/>
      </w:pPr>
      <w:rPr>
        <w:rFonts w:ascii="Times New Roman" w:hAnsi="Times New Roman" w:hint="default"/>
      </w:rPr>
    </w:lvl>
    <w:lvl w:ilvl="1" w:tplc="FD46EC5C" w:tentative="1">
      <w:start w:val="1"/>
      <w:numFmt w:val="bullet"/>
      <w:lvlText w:val="•"/>
      <w:lvlJc w:val="left"/>
      <w:pPr>
        <w:tabs>
          <w:tab w:val="num" w:pos="1440"/>
        </w:tabs>
        <w:ind w:left="1440" w:hanging="360"/>
      </w:pPr>
      <w:rPr>
        <w:rFonts w:ascii="Times New Roman" w:hAnsi="Times New Roman" w:hint="default"/>
      </w:rPr>
    </w:lvl>
    <w:lvl w:ilvl="2" w:tplc="48C87A74" w:tentative="1">
      <w:start w:val="1"/>
      <w:numFmt w:val="bullet"/>
      <w:lvlText w:val="•"/>
      <w:lvlJc w:val="left"/>
      <w:pPr>
        <w:tabs>
          <w:tab w:val="num" w:pos="2160"/>
        </w:tabs>
        <w:ind w:left="2160" w:hanging="360"/>
      </w:pPr>
      <w:rPr>
        <w:rFonts w:ascii="Times New Roman" w:hAnsi="Times New Roman" w:hint="default"/>
      </w:rPr>
    </w:lvl>
    <w:lvl w:ilvl="3" w:tplc="2A98599A" w:tentative="1">
      <w:start w:val="1"/>
      <w:numFmt w:val="bullet"/>
      <w:lvlText w:val="•"/>
      <w:lvlJc w:val="left"/>
      <w:pPr>
        <w:tabs>
          <w:tab w:val="num" w:pos="2880"/>
        </w:tabs>
        <w:ind w:left="2880" w:hanging="360"/>
      </w:pPr>
      <w:rPr>
        <w:rFonts w:ascii="Times New Roman" w:hAnsi="Times New Roman" w:hint="default"/>
      </w:rPr>
    </w:lvl>
    <w:lvl w:ilvl="4" w:tplc="E206C4CE" w:tentative="1">
      <w:start w:val="1"/>
      <w:numFmt w:val="bullet"/>
      <w:lvlText w:val="•"/>
      <w:lvlJc w:val="left"/>
      <w:pPr>
        <w:tabs>
          <w:tab w:val="num" w:pos="3600"/>
        </w:tabs>
        <w:ind w:left="3600" w:hanging="360"/>
      </w:pPr>
      <w:rPr>
        <w:rFonts w:ascii="Times New Roman" w:hAnsi="Times New Roman" w:hint="default"/>
      </w:rPr>
    </w:lvl>
    <w:lvl w:ilvl="5" w:tplc="9B50DC7E" w:tentative="1">
      <w:start w:val="1"/>
      <w:numFmt w:val="bullet"/>
      <w:lvlText w:val="•"/>
      <w:lvlJc w:val="left"/>
      <w:pPr>
        <w:tabs>
          <w:tab w:val="num" w:pos="4320"/>
        </w:tabs>
        <w:ind w:left="4320" w:hanging="360"/>
      </w:pPr>
      <w:rPr>
        <w:rFonts w:ascii="Times New Roman" w:hAnsi="Times New Roman" w:hint="default"/>
      </w:rPr>
    </w:lvl>
    <w:lvl w:ilvl="6" w:tplc="4BB267E8" w:tentative="1">
      <w:start w:val="1"/>
      <w:numFmt w:val="bullet"/>
      <w:lvlText w:val="•"/>
      <w:lvlJc w:val="left"/>
      <w:pPr>
        <w:tabs>
          <w:tab w:val="num" w:pos="5040"/>
        </w:tabs>
        <w:ind w:left="5040" w:hanging="360"/>
      </w:pPr>
      <w:rPr>
        <w:rFonts w:ascii="Times New Roman" w:hAnsi="Times New Roman" w:hint="default"/>
      </w:rPr>
    </w:lvl>
    <w:lvl w:ilvl="7" w:tplc="AF0C0636" w:tentative="1">
      <w:start w:val="1"/>
      <w:numFmt w:val="bullet"/>
      <w:lvlText w:val="•"/>
      <w:lvlJc w:val="left"/>
      <w:pPr>
        <w:tabs>
          <w:tab w:val="num" w:pos="5760"/>
        </w:tabs>
        <w:ind w:left="5760" w:hanging="360"/>
      </w:pPr>
      <w:rPr>
        <w:rFonts w:ascii="Times New Roman" w:hAnsi="Times New Roman" w:hint="default"/>
      </w:rPr>
    </w:lvl>
    <w:lvl w:ilvl="8" w:tplc="B8726B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E145B7"/>
    <w:multiLevelType w:val="hybridMultilevel"/>
    <w:tmpl w:val="A03C9EC6"/>
    <w:lvl w:ilvl="0" w:tplc="0409000D">
      <w:start w:val="1"/>
      <w:numFmt w:val="bullet"/>
      <w:lvlText w:val=""/>
      <w:lvlJc w:val="left"/>
      <w:pPr>
        <w:ind w:left="1440" w:hanging="360"/>
      </w:pPr>
      <w:rPr>
        <w:rFonts w:ascii="Wingdings" w:hAnsi="Wingdings" w:hint="default"/>
      </w:rPr>
    </w:lvl>
    <w:lvl w:ilvl="1" w:tplc="CA6046D8">
      <w:start w:val="1"/>
      <w:numFmt w:val="bullet"/>
      <w:lvlText w:val="□"/>
      <w:lvlJc w:val="left"/>
      <w:pPr>
        <w:ind w:left="2160" w:hanging="360"/>
      </w:pPr>
      <w:rPr>
        <w:rFonts w:ascii="Arial" w:hAnsi="Arial"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414908"/>
    <w:multiLevelType w:val="hybridMultilevel"/>
    <w:tmpl w:val="1B5E28AA"/>
    <w:lvl w:ilvl="0" w:tplc="0409000D">
      <w:start w:val="1"/>
      <w:numFmt w:val="bullet"/>
      <w:lvlText w:val=""/>
      <w:lvlJc w:val="left"/>
      <w:pPr>
        <w:ind w:left="1440" w:hanging="360"/>
      </w:pPr>
      <w:rPr>
        <w:rFonts w:ascii="Wingdings" w:hAnsi="Wingdings" w:hint="default"/>
      </w:rPr>
    </w:lvl>
    <w:lvl w:ilvl="1" w:tplc="475E58D6">
      <w:start w:val="1"/>
      <w:numFmt w:val="bullet"/>
      <w:lvlText w:val="□"/>
      <w:lvlJc w:val="left"/>
      <w:pPr>
        <w:ind w:left="2160" w:hanging="360"/>
      </w:pPr>
      <w:rPr>
        <w:rFonts w:ascii="Arial" w:hAnsi="Arial" w:hint="default"/>
        <w:color w:val="auto"/>
        <w:sz w:val="24"/>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63F31"/>
    <w:multiLevelType w:val="hybridMultilevel"/>
    <w:tmpl w:val="35AA45C6"/>
    <w:lvl w:ilvl="0" w:tplc="06649D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52A5"/>
    <w:multiLevelType w:val="hybridMultilevel"/>
    <w:tmpl w:val="8EA026A0"/>
    <w:lvl w:ilvl="0" w:tplc="3F1A1930">
      <w:start w:val="1"/>
      <w:numFmt w:val="bullet"/>
      <w:lvlText w:val="•"/>
      <w:lvlJc w:val="left"/>
      <w:pPr>
        <w:tabs>
          <w:tab w:val="num" w:pos="720"/>
        </w:tabs>
        <w:ind w:left="720" w:hanging="360"/>
      </w:pPr>
      <w:rPr>
        <w:rFonts w:ascii="Times New Roman" w:hAnsi="Times New Roman" w:hint="default"/>
      </w:rPr>
    </w:lvl>
    <w:lvl w:ilvl="1" w:tplc="8DAEAF0C" w:tentative="1">
      <w:start w:val="1"/>
      <w:numFmt w:val="bullet"/>
      <w:lvlText w:val="•"/>
      <w:lvlJc w:val="left"/>
      <w:pPr>
        <w:tabs>
          <w:tab w:val="num" w:pos="1440"/>
        </w:tabs>
        <w:ind w:left="1440" w:hanging="360"/>
      </w:pPr>
      <w:rPr>
        <w:rFonts w:ascii="Times New Roman" w:hAnsi="Times New Roman" w:hint="default"/>
      </w:rPr>
    </w:lvl>
    <w:lvl w:ilvl="2" w:tplc="00B0DB32" w:tentative="1">
      <w:start w:val="1"/>
      <w:numFmt w:val="bullet"/>
      <w:lvlText w:val="•"/>
      <w:lvlJc w:val="left"/>
      <w:pPr>
        <w:tabs>
          <w:tab w:val="num" w:pos="2160"/>
        </w:tabs>
        <w:ind w:left="2160" w:hanging="360"/>
      </w:pPr>
      <w:rPr>
        <w:rFonts w:ascii="Times New Roman" w:hAnsi="Times New Roman" w:hint="default"/>
      </w:rPr>
    </w:lvl>
    <w:lvl w:ilvl="3" w:tplc="9B36CC94" w:tentative="1">
      <w:start w:val="1"/>
      <w:numFmt w:val="bullet"/>
      <w:lvlText w:val="•"/>
      <w:lvlJc w:val="left"/>
      <w:pPr>
        <w:tabs>
          <w:tab w:val="num" w:pos="2880"/>
        </w:tabs>
        <w:ind w:left="2880" w:hanging="360"/>
      </w:pPr>
      <w:rPr>
        <w:rFonts w:ascii="Times New Roman" w:hAnsi="Times New Roman" w:hint="default"/>
      </w:rPr>
    </w:lvl>
    <w:lvl w:ilvl="4" w:tplc="DB027A90" w:tentative="1">
      <w:start w:val="1"/>
      <w:numFmt w:val="bullet"/>
      <w:lvlText w:val="•"/>
      <w:lvlJc w:val="left"/>
      <w:pPr>
        <w:tabs>
          <w:tab w:val="num" w:pos="3600"/>
        </w:tabs>
        <w:ind w:left="3600" w:hanging="360"/>
      </w:pPr>
      <w:rPr>
        <w:rFonts w:ascii="Times New Roman" w:hAnsi="Times New Roman" w:hint="default"/>
      </w:rPr>
    </w:lvl>
    <w:lvl w:ilvl="5" w:tplc="4FD8821A" w:tentative="1">
      <w:start w:val="1"/>
      <w:numFmt w:val="bullet"/>
      <w:lvlText w:val="•"/>
      <w:lvlJc w:val="left"/>
      <w:pPr>
        <w:tabs>
          <w:tab w:val="num" w:pos="4320"/>
        </w:tabs>
        <w:ind w:left="4320" w:hanging="360"/>
      </w:pPr>
      <w:rPr>
        <w:rFonts w:ascii="Times New Roman" w:hAnsi="Times New Roman" w:hint="default"/>
      </w:rPr>
    </w:lvl>
    <w:lvl w:ilvl="6" w:tplc="8132BF36" w:tentative="1">
      <w:start w:val="1"/>
      <w:numFmt w:val="bullet"/>
      <w:lvlText w:val="•"/>
      <w:lvlJc w:val="left"/>
      <w:pPr>
        <w:tabs>
          <w:tab w:val="num" w:pos="5040"/>
        </w:tabs>
        <w:ind w:left="5040" w:hanging="360"/>
      </w:pPr>
      <w:rPr>
        <w:rFonts w:ascii="Times New Roman" w:hAnsi="Times New Roman" w:hint="default"/>
      </w:rPr>
    </w:lvl>
    <w:lvl w:ilvl="7" w:tplc="32A0A5F2" w:tentative="1">
      <w:start w:val="1"/>
      <w:numFmt w:val="bullet"/>
      <w:lvlText w:val="•"/>
      <w:lvlJc w:val="left"/>
      <w:pPr>
        <w:tabs>
          <w:tab w:val="num" w:pos="5760"/>
        </w:tabs>
        <w:ind w:left="5760" w:hanging="360"/>
      </w:pPr>
      <w:rPr>
        <w:rFonts w:ascii="Times New Roman" w:hAnsi="Times New Roman" w:hint="default"/>
      </w:rPr>
    </w:lvl>
    <w:lvl w:ilvl="8" w:tplc="BC489D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1955E2"/>
    <w:multiLevelType w:val="hybridMultilevel"/>
    <w:tmpl w:val="27C2A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7A2D72"/>
    <w:multiLevelType w:val="hybridMultilevel"/>
    <w:tmpl w:val="50FC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413DB"/>
    <w:multiLevelType w:val="hybridMultilevel"/>
    <w:tmpl w:val="1B20F6DA"/>
    <w:lvl w:ilvl="0" w:tplc="3E42BB8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CE11B1F"/>
    <w:multiLevelType w:val="hybridMultilevel"/>
    <w:tmpl w:val="76E2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D42D2"/>
    <w:multiLevelType w:val="hybridMultilevel"/>
    <w:tmpl w:val="A678BA24"/>
    <w:lvl w:ilvl="0" w:tplc="0409000D">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C54F0F"/>
    <w:multiLevelType w:val="hybridMultilevel"/>
    <w:tmpl w:val="6F1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149B3"/>
    <w:multiLevelType w:val="hybridMultilevel"/>
    <w:tmpl w:val="4ED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134EE"/>
    <w:multiLevelType w:val="hybridMultilevel"/>
    <w:tmpl w:val="BEE6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73C9A"/>
    <w:multiLevelType w:val="hybridMultilevel"/>
    <w:tmpl w:val="5B88C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3871183">
    <w:abstractNumId w:val="7"/>
  </w:num>
  <w:num w:numId="2" w16cid:durableId="807018678">
    <w:abstractNumId w:val="11"/>
  </w:num>
  <w:num w:numId="3" w16cid:durableId="657148563">
    <w:abstractNumId w:val="0"/>
  </w:num>
  <w:num w:numId="4" w16cid:durableId="1947539445">
    <w:abstractNumId w:val="4"/>
  </w:num>
  <w:num w:numId="5" w16cid:durableId="1010833248">
    <w:abstractNumId w:val="1"/>
  </w:num>
  <w:num w:numId="6" w16cid:durableId="1703749688">
    <w:abstractNumId w:val="6"/>
  </w:num>
  <w:num w:numId="7" w16cid:durableId="500240910">
    <w:abstractNumId w:val="2"/>
  </w:num>
  <w:num w:numId="8" w16cid:durableId="1715157037">
    <w:abstractNumId w:val="9"/>
  </w:num>
  <w:num w:numId="9" w16cid:durableId="1256474172">
    <w:abstractNumId w:val="5"/>
  </w:num>
  <w:num w:numId="10" w16cid:durableId="1072048299">
    <w:abstractNumId w:val="12"/>
  </w:num>
  <w:num w:numId="11" w16cid:durableId="1453087438">
    <w:abstractNumId w:val="10"/>
  </w:num>
  <w:num w:numId="12" w16cid:durableId="261689565">
    <w:abstractNumId w:val="3"/>
  </w:num>
  <w:num w:numId="13" w16cid:durableId="184028880">
    <w:abstractNumId w:val="13"/>
  </w:num>
  <w:num w:numId="14" w16cid:durableId="1062407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71"/>
    <w:rsid w:val="00010853"/>
    <w:rsid w:val="00024B7A"/>
    <w:rsid w:val="000B5ED9"/>
    <w:rsid w:val="000C21E0"/>
    <w:rsid w:val="000D0DA4"/>
    <w:rsid w:val="000D27F9"/>
    <w:rsid w:val="000D6EBF"/>
    <w:rsid w:val="000F2FD0"/>
    <w:rsid w:val="00103107"/>
    <w:rsid w:val="00146C55"/>
    <w:rsid w:val="00190696"/>
    <w:rsid w:val="001921E3"/>
    <w:rsid w:val="001A10D6"/>
    <w:rsid w:val="002030E4"/>
    <w:rsid w:val="002211AA"/>
    <w:rsid w:val="00240BC2"/>
    <w:rsid w:val="0025361B"/>
    <w:rsid w:val="00275897"/>
    <w:rsid w:val="002905D0"/>
    <w:rsid w:val="00305982"/>
    <w:rsid w:val="0033353C"/>
    <w:rsid w:val="003F4B31"/>
    <w:rsid w:val="00440827"/>
    <w:rsid w:val="004518B6"/>
    <w:rsid w:val="004722DA"/>
    <w:rsid w:val="004A156F"/>
    <w:rsid w:val="004F6BC3"/>
    <w:rsid w:val="00542A7B"/>
    <w:rsid w:val="00591ADB"/>
    <w:rsid w:val="005B73E6"/>
    <w:rsid w:val="005F7965"/>
    <w:rsid w:val="006219E9"/>
    <w:rsid w:val="00644C4B"/>
    <w:rsid w:val="00675037"/>
    <w:rsid w:val="00682CDA"/>
    <w:rsid w:val="00686212"/>
    <w:rsid w:val="00687E87"/>
    <w:rsid w:val="006B1EAF"/>
    <w:rsid w:val="006D67D1"/>
    <w:rsid w:val="00706A14"/>
    <w:rsid w:val="007152C4"/>
    <w:rsid w:val="0072051F"/>
    <w:rsid w:val="0072608F"/>
    <w:rsid w:val="007433AC"/>
    <w:rsid w:val="007723C5"/>
    <w:rsid w:val="007936CA"/>
    <w:rsid w:val="007D3571"/>
    <w:rsid w:val="007D777C"/>
    <w:rsid w:val="00864ED1"/>
    <w:rsid w:val="008807F6"/>
    <w:rsid w:val="008B1F28"/>
    <w:rsid w:val="008D2BB6"/>
    <w:rsid w:val="008E0FD8"/>
    <w:rsid w:val="00900AF8"/>
    <w:rsid w:val="00941625"/>
    <w:rsid w:val="00A60E21"/>
    <w:rsid w:val="00AA1074"/>
    <w:rsid w:val="00AE224A"/>
    <w:rsid w:val="00AE648E"/>
    <w:rsid w:val="00B12011"/>
    <w:rsid w:val="00B40539"/>
    <w:rsid w:val="00B60F4A"/>
    <w:rsid w:val="00B871EF"/>
    <w:rsid w:val="00BF6482"/>
    <w:rsid w:val="00C60E34"/>
    <w:rsid w:val="00C701FF"/>
    <w:rsid w:val="00C96B73"/>
    <w:rsid w:val="00CC6023"/>
    <w:rsid w:val="00CE1B39"/>
    <w:rsid w:val="00CF6021"/>
    <w:rsid w:val="00D14786"/>
    <w:rsid w:val="00D6126E"/>
    <w:rsid w:val="00D7754B"/>
    <w:rsid w:val="00DC7725"/>
    <w:rsid w:val="00DF136F"/>
    <w:rsid w:val="00E66AB8"/>
    <w:rsid w:val="00E8477F"/>
    <w:rsid w:val="00EA4C6D"/>
    <w:rsid w:val="00EB17E7"/>
    <w:rsid w:val="00EE0364"/>
    <w:rsid w:val="00F13569"/>
    <w:rsid w:val="00F224C6"/>
    <w:rsid w:val="00FB36C9"/>
    <w:rsid w:val="00FB4D22"/>
    <w:rsid w:val="00FD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E96E9"/>
  <w15:docId w15:val="{CA5D58B5-9208-46B2-A052-A4DDBFA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82"/>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305982"/>
    <w:pPr>
      <w:keepNext/>
      <w:keepLines/>
      <w:outlineLvl w:val="0"/>
    </w:pPr>
    <w:rPr>
      <w:rFonts w:eastAsiaTheme="majorEastAsia"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682CDA"/>
    <w:pPr>
      <w:spacing w:after="120"/>
      <w:contextualSpacing/>
      <w:outlineLvl w:val="1"/>
    </w:pPr>
    <w:rPr>
      <w:rFonts w:cs="Arial"/>
      <w:color w:val="455FA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D3571"/>
    <w:rPr>
      <w:sz w:val="16"/>
      <w:szCs w:val="16"/>
    </w:rPr>
  </w:style>
  <w:style w:type="character" w:styleId="Hyperlink">
    <w:name w:val="Hyperlink"/>
    <w:rsid w:val="007D3571"/>
    <w:rPr>
      <w:color w:val="0000FF"/>
      <w:u w:val="single"/>
    </w:rPr>
  </w:style>
  <w:style w:type="character" w:customStyle="1" w:styleId="Heading2Char">
    <w:name w:val="Heading 2 Char"/>
    <w:basedOn w:val="DefaultParagraphFont"/>
    <w:link w:val="Heading2"/>
    <w:uiPriority w:val="9"/>
    <w:rsid w:val="00682CDA"/>
    <w:rPr>
      <w:rFonts w:ascii="Arial" w:eastAsiaTheme="majorEastAsia" w:hAnsi="Arial" w:cs="Arial"/>
      <w:color w:val="455FA9"/>
      <w:sz w:val="32"/>
      <w:szCs w:val="32"/>
      <w:lang w:eastAsia="en-US"/>
    </w:rPr>
  </w:style>
  <w:style w:type="paragraph" w:styleId="BalloonText">
    <w:name w:val="Balloon Text"/>
    <w:basedOn w:val="Normal"/>
    <w:link w:val="BalloonTextChar"/>
    <w:uiPriority w:val="99"/>
    <w:semiHidden/>
    <w:unhideWhenUsed/>
    <w:rsid w:val="007D3571"/>
    <w:rPr>
      <w:rFonts w:ascii="Tahoma" w:hAnsi="Tahoma" w:cs="Tahoma"/>
      <w:sz w:val="16"/>
      <w:szCs w:val="16"/>
    </w:rPr>
  </w:style>
  <w:style w:type="character" w:customStyle="1" w:styleId="BalloonTextChar">
    <w:name w:val="Balloon Text Char"/>
    <w:basedOn w:val="DefaultParagraphFont"/>
    <w:link w:val="BalloonText"/>
    <w:uiPriority w:val="99"/>
    <w:semiHidden/>
    <w:rsid w:val="007D3571"/>
    <w:rPr>
      <w:rFonts w:ascii="Tahoma" w:eastAsia="Times New Roman" w:hAnsi="Tahoma" w:cs="Tahoma"/>
      <w:sz w:val="16"/>
      <w:szCs w:val="16"/>
      <w:lang w:eastAsia="en-US"/>
    </w:rPr>
  </w:style>
  <w:style w:type="paragraph" w:styleId="CommentText">
    <w:name w:val="annotation text"/>
    <w:basedOn w:val="Normal"/>
    <w:link w:val="CommentTextChar"/>
    <w:uiPriority w:val="99"/>
    <w:semiHidden/>
    <w:unhideWhenUsed/>
    <w:rsid w:val="00706A14"/>
    <w:rPr>
      <w:sz w:val="20"/>
      <w:szCs w:val="20"/>
    </w:rPr>
  </w:style>
  <w:style w:type="character" w:customStyle="1" w:styleId="CommentTextChar">
    <w:name w:val="Comment Text Char"/>
    <w:basedOn w:val="DefaultParagraphFont"/>
    <w:link w:val="CommentText"/>
    <w:uiPriority w:val="99"/>
    <w:semiHidden/>
    <w:rsid w:val="00706A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06A14"/>
    <w:rPr>
      <w:b/>
      <w:bCs/>
    </w:rPr>
  </w:style>
  <w:style w:type="character" w:customStyle="1" w:styleId="CommentSubjectChar">
    <w:name w:val="Comment Subject Char"/>
    <w:basedOn w:val="CommentTextChar"/>
    <w:link w:val="CommentSubject"/>
    <w:uiPriority w:val="99"/>
    <w:semiHidden/>
    <w:rsid w:val="00706A14"/>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E8477F"/>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305982"/>
    <w:rPr>
      <w:rFonts w:ascii="Arial" w:eastAsiaTheme="majorEastAsia" w:hAnsi="Arial" w:cstheme="majorBidi"/>
      <w:color w:val="365F91" w:themeColor="accent1" w:themeShade="BF"/>
      <w:sz w:val="32"/>
      <w:szCs w:val="32"/>
      <w:lang w:eastAsia="en-US"/>
    </w:rPr>
  </w:style>
  <w:style w:type="paragraph" w:styleId="ListParagraph">
    <w:name w:val="List Paragraph"/>
    <w:basedOn w:val="Normal"/>
    <w:uiPriority w:val="34"/>
    <w:qFormat/>
    <w:rsid w:val="0072608F"/>
    <w:pPr>
      <w:ind w:left="720"/>
      <w:contextualSpacing/>
    </w:pPr>
  </w:style>
  <w:style w:type="paragraph" w:styleId="NoSpacing">
    <w:name w:val="No Spacing"/>
    <w:uiPriority w:val="1"/>
    <w:qFormat/>
    <w:rsid w:val="00305982"/>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3335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B17E7"/>
    <w:rPr>
      <w:b/>
      <w:bCs/>
      <w:smallCaps/>
      <w:color w:val="4F81BD" w:themeColor="accent1"/>
      <w:spacing w:val="5"/>
    </w:rPr>
  </w:style>
  <w:style w:type="paragraph" w:styleId="IntenseQuote">
    <w:name w:val="Intense Quote"/>
    <w:basedOn w:val="Normal"/>
    <w:next w:val="Normal"/>
    <w:link w:val="IntenseQuoteChar"/>
    <w:uiPriority w:val="30"/>
    <w:qFormat/>
    <w:rsid w:val="00EB17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17E7"/>
    <w:rPr>
      <w:rFonts w:ascii="Arial" w:eastAsia="Times New Roman" w:hAnsi="Arial" w:cs="Times New Roman"/>
      <w:i/>
      <w:iCs/>
      <w:color w:val="4F81BD" w:themeColor="accent1"/>
      <w:sz w:val="24"/>
      <w:szCs w:val="24"/>
      <w:lang w:eastAsia="en-US"/>
    </w:rPr>
  </w:style>
  <w:style w:type="paragraph" w:styleId="Quote">
    <w:name w:val="Quote"/>
    <w:basedOn w:val="Normal"/>
    <w:next w:val="Normal"/>
    <w:link w:val="QuoteChar"/>
    <w:uiPriority w:val="29"/>
    <w:qFormat/>
    <w:rsid w:val="00EB17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7E7"/>
    <w:rPr>
      <w:rFonts w:ascii="Arial" w:eastAsia="Times New Roman" w:hAnsi="Arial" w:cs="Times New Roman"/>
      <w:i/>
      <w:iCs/>
      <w:color w:val="404040" w:themeColor="text1" w:themeTint="BF"/>
      <w:sz w:val="24"/>
      <w:szCs w:val="24"/>
      <w:lang w:eastAsia="en-US"/>
    </w:rPr>
  </w:style>
  <w:style w:type="character" w:styleId="Strong">
    <w:name w:val="Strong"/>
    <w:basedOn w:val="DefaultParagraphFont"/>
    <w:uiPriority w:val="22"/>
    <w:qFormat/>
    <w:rsid w:val="00EB17E7"/>
    <w:rPr>
      <w:b/>
      <w:bCs/>
    </w:rPr>
  </w:style>
  <w:style w:type="character" w:styleId="IntenseEmphasis">
    <w:name w:val="Intense Emphasis"/>
    <w:basedOn w:val="DefaultParagraphFont"/>
    <w:uiPriority w:val="21"/>
    <w:qFormat/>
    <w:rsid w:val="00EB17E7"/>
    <w:rPr>
      <w:i/>
      <w:iCs/>
      <w:color w:val="4F81BD" w:themeColor="accent1"/>
    </w:rPr>
  </w:style>
  <w:style w:type="character" w:styleId="Emphasis">
    <w:name w:val="Emphasis"/>
    <w:basedOn w:val="DefaultParagraphFont"/>
    <w:uiPriority w:val="20"/>
    <w:qFormat/>
    <w:rsid w:val="00EB17E7"/>
    <w:rPr>
      <w:i/>
      <w:iCs/>
    </w:rPr>
  </w:style>
  <w:style w:type="character" w:styleId="SubtleEmphasis">
    <w:name w:val="Subtle Emphasis"/>
    <w:basedOn w:val="DefaultParagraphFont"/>
    <w:uiPriority w:val="19"/>
    <w:qFormat/>
    <w:rsid w:val="00EB17E7"/>
    <w:rPr>
      <w:i/>
      <w:iCs/>
      <w:color w:val="404040" w:themeColor="text1" w:themeTint="BF"/>
    </w:rPr>
  </w:style>
  <w:style w:type="paragraph" w:styleId="Subtitle">
    <w:name w:val="Subtitle"/>
    <w:basedOn w:val="Normal"/>
    <w:next w:val="Normal"/>
    <w:link w:val="SubtitleChar"/>
    <w:uiPriority w:val="11"/>
    <w:qFormat/>
    <w:rsid w:val="00EB17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17E7"/>
    <w:rPr>
      <w:color w:val="5A5A5A" w:themeColor="text1" w:themeTint="A5"/>
      <w:spacing w:val="15"/>
      <w:lang w:eastAsia="en-US"/>
    </w:rPr>
  </w:style>
  <w:style w:type="paragraph" w:styleId="Header">
    <w:name w:val="header"/>
    <w:basedOn w:val="Normal"/>
    <w:link w:val="HeaderChar"/>
    <w:uiPriority w:val="99"/>
    <w:unhideWhenUsed/>
    <w:rsid w:val="005F7965"/>
    <w:pPr>
      <w:tabs>
        <w:tab w:val="center" w:pos="4680"/>
        <w:tab w:val="right" w:pos="9360"/>
      </w:tabs>
    </w:pPr>
  </w:style>
  <w:style w:type="character" w:customStyle="1" w:styleId="HeaderChar">
    <w:name w:val="Header Char"/>
    <w:basedOn w:val="DefaultParagraphFont"/>
    <w:link w:val="Header"/>
    <w:uiPriority w:val="99"/>
    <w:rsid w:val="005F7965"/>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5F7965"/>
    <w:pPr>
      <w:tabs>
        <w:tab w:val="center" w:pos="4680"/>
        <w:tab w:val="right" w:pos="9360"/>
      </w:tabs>
    </w:pPr>
  </w:style>
  <w:style w:type="character" w:customStyle="1" w:styleId="FooterChar">
    <w:name w:val="Footer Char"/>
    <w:basedOn w:val="DefaultParagraphFont"/>
    <w:link w:val="Footer"/>
    <w:uiPriority w:val="99"/>
    <w:rsid w:val="005F7965"/>
    <w:rPr>
      <w:rFonts w:ascii="Arial" w:eastAsia="Times New Roma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90039">
      <w:bodyDiv w:val="1"/>
      <w:marLeft w:val="0"/>
      <w:marRight w:val="0"/>
      <w:marTop w:val="0"/>
      <w:marBottom w:val="0"/>
      <w:divBdr>
        <w:top w:val="none" w:sz="0" w:space="0" w:color="auto"/>
        <w:left w:val="none" w:sz="0" w:space="0" w:color="auto"/>
        <w:bottom w:val="none" w:sz="0" w:space="0" w:color="auto"/>
        <w:right w:val="none" w:sz="0" w:space="0" w:color="auto"/>
      </w:divBdr>
      <w:divsChild>
        <w:div w:id="786121173">
          <w:marLeft w:val="547"/>
          <w:marRight w:val="0"/>
          <w:marTop w:val="0"/>
          <w:marBottom w:val="0"/>
          <w:divBdr>
            <w:top w:val="none" w:sz="0" w:space="0" w:color="auto"/>
            <w:left w:val="none" w:sz="0" w:space="0" w:color="auto"/>
            <w:bottom w:val="none" w:sz="0" w:space="0" w:color="auto"/>
            <w:right w:val="none" w:sz="0" w:space="0" w:color="auto"/>
          </w:divBdr>
        </w:div>
      </w:divsChild>
    </w:div>
    <w:div w:id="404448845">
      <w:bodyDiv w:val="1"/>
      <w:marLeft w:val="0"/>
      <w:marRight w:val="0"/>
      <w:marTop w:val="0"/>
      <w:marBottom w:val="0"/>
      <w:divBdr>
        <w:top w:val="none" w:sz="0" w:space="0" w:color="auto"/>
        <w:left w:val="none" w:sz="0" w:space="0" w:color="auto"/>
        <w:bottom w:val="none" w:sz="0" w:space="0" w:color="auto"/>
        <w:right w:val="none" w:sz="0" w:space="0" w:color="auto"/>
      </w:divBdr>
      <w:divsChild>
        <w:div w:id="537355268">
          <w:marLeft w:val="547"/>
          <w:marRight w:val="0"/>
          <w:marTop w:val="0"/>
          <w:marBottom w:val="0"/>
          <w:divBdr>
            <w:top w:val="none" w:sz="0" w:space="0" w:color="auto"/>
            <w:left w:val="none" w:sz="0" w:space="0" w:color="auto"/>
            <w:bottom w:val="none" w:sz="0" w:space="0" w:color="auto"/>
            <w:right w:val="none" w:sz="0" w:space="0" w:color="auto"/>
          </w:divBdr>
        </w:div>
      </w:divsChild>
    </w:div>
    <w:div w:id="827985873">
      <w:bodyDiv w:val="1"/>
      <w:marLeft w:val="0"/>
      <w:marRight w:val="0"/>
      <w:marTop w:val="0"/>
      <w:marBottom w:val="0"/>
      <w:divBdr>
        <w:top w:val="none" w:sz="0" w:space="0" w:color="auto"/>
        <w:left w:val="none" w:sz="0" w:space="0" w:color="auto"/>
        <w:bottom w:val="none" w:sz="0" w:space="0" w:color="auto"/>
        <w:right w:val="none" w:sz="0" w:space="0" w:color="auto"/>
      </w:divBdr>
      <w:divsChild>
        <w:div w:id="1006902342">
          <w:marLeft w:val="547"/>
          <w:marRight w:val="0"/>
          <w:marTop w:val="0"/>
          <w:marBottom w:val="0"/>
          <w:divBdr>
            <w:top w:val="none" w:sz="0" w:space="0" w:color="auto"/>
            <w:left w:val="none" w:sz="0" w:space="0" w:color="auto"/>
            <w:bottom w:val="none" w:sz="0" w:space="0" w:color="auto"/>
            <w:right w:val="none" w:sz="0" w:space="0" w:color="auto"/>
          </w:divBdr>
        </w:div>
      </w:divsChild>
    </w:div>
    <w:div w:id="1094932246">
      <w:bodyDiv w:val="1"/>
      <w:marLeft w:val="0"/>
      <w:marRight w:val="0"/>
      <w:marTop w:val="0"/>
      <w:marBottom w:val="0"/>
      <w:divBdr>
        <w:top w:val="none" w:sz="0" w:space="0" w:color="auto"/>
        <w:left w:val="none" w:sz="0" w:space="0" w:color="auto"/>
        <w:bottom w:val="none" w:sz="0" w:space="0" w:color="auto"/>
        <w:right w:val="none" w:sz="0" w:space="0" w:color="auto"/>
      </w:divBdr>
      <w:divsChild>
        <w:div w:id="204831828">
          <w:marLeft w:val="547"/>
          <w:marRight w:val="0"/>
          <w:marTop w:val="0"/>
          <w:marBottom w:val="0"/>
          <w:divBdr>
            <w:top w:val="none" w:sz="0" w:space="0" w:color="auto"/>
            <w:left w:val="none" w:sz="0" w:space="0" w:color="auto"/>
            <w:bottom w:val="none" w:sz="0" w:space="0" w:color="auto"/>
            <w:right w:val="none" w:sz="0" w:space="0" w:color="auto"/>
          </w:divBdr>
        </w:div>
      </w:divsChild>
    </w:div>
    <w:div w:id="1934705817">
      <w:bodyDiv w:val="1"/>
      <w:marLeft w:val="0"/>
      <w:marRight w:val="0"/>
      <w:marTop w:val="0"/>
      <w:marBottom w:val="0"/>
      <w:divBdr>
        <w:top w:val="none" w:sz="0" w:space="0" w:color="auto"/>
        <w:left w:val="none" w:sz="0" w:space="0" w:color="auto"/>
        <w:bottom w:val="none" w:sz="0" w:space="0" w:color="auto"/>
        <w:right w:val="none" w:sz="0" w:space="0" w:color="auto"/>
      </w:divBdr>
      <w:divsChild>
        <w:div w:id="2022463173">
          <w:marLeft w:val="547"/>
          <w:marRight w:val="0"/>
          <w:marTop w:val="0"/>
          <w:marBottom w:val="0"/>
          <w:divBdr>
            <w:top w:val="none" w:sz="0" w:space="0" w:color="auto"/>
            <w:left w:val="none" w:sz="0" w:space="0" w:color="auto"/>
            <w:bottom w:val="none" w:sz="0" w:space="0" w:color="auto"/>
            <w:right w:val="none" w:sz="0" w:space="0" w:color="auto"/>
          </w:divBdr>
        </w:div>
      </w:divsChild>
    </w:div>
    <w:div w:id="2038264262">
      <w:bodyDiv w:val="1"/>
      <w:marLeft w:val="0"/>
      <w:marRight w:val="0"/>
      <w:marTop w:val="0"/>
      <w:marBottom w:val="0"/>
      <w:divBdr>
        <w:top w:val="none" w:sz="0" w:space="0" w:color="auto"/>
        <w:left w:val="none" w:sz="0" w:space="0" w:color="auto"/>
        <w:bottom w:val="none" w:sz="0" w:space="0" w:color="auto"/>
        <w:right w:val="none" w:sz="0" w:space="0" w:color="auto"/>
      </w:divBdr>
      <w:divsChild>
        <w:div w:id="915701241">
          <w:marLeft w:val="547"/>
          <w:marRight w:val="0"/>
          <w:marTop w:val="0"/>
          <w:marBottom w:val="0"/>
          <w:divBdr>
            <w:top w:val="none" w:sz="0" w:space="0" w:color="auto"/>
            <w:left w:val="none" w:sz="0" w:space="0" w:color="auto"/>
            <w:bottom w:val="none" w:sz="0" w:space="0" w:color="auto"/>
            <w:right w:val="none" w:sz="0" w:space="0" w:color="auto"/>
          </w:divBdr>
        </w:div>
      </w:divsChild>
    </w:div>
    <w:div w:id="20869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andpolicy_csi@csi.state.co.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2324fdaf8457a0300d169f410dc89643">
  <xsd:schema xmlns:xsd="http://www.w3.org/2001/XMLSchema" xmlns:xs="http://www.w3.org/2001/XMLSchema" xmlns:p="http://schemas.microsoft.com/office/2006/metadata/properties" xmlns:ns2="41d4868e-e7c5-4a0f-bea8-40f63a832f74" targetNamespace="http://schemas.microsoft.com/office/2006/metadata/properties" ma:root="true" ma:fieldsID="2cc4aadb1d6f04bf95d5ef4765a9b0a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9330-13AB-4B16-9313-55651F09ADC6}">
  <ds:schemaRefs>
    <ds:schemaRef ds:uri="http://schemas.microsoft.com/sharepoint/v3/contenttype/forms"/>
  </ds:schemaRefs>
</ds:datastoreItem>
</file>

<file path=customXml/itemProps2.xml><?xml version="1.0" encoding="utf-8"?>
<ds:datastoreItem xmlns:ds="http://schemas.openxmlformats.org/officeDocument/2006/customXml" ds:itemID="{125DF738-4EEF-4A10-BA09-7F58F35EE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4B356-91C2-483F-BEAD-F238D2F3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4CD53-7A5D-4321-AE07-DDAABF67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Marks</dc:creator>
  <cp:keywords/>
  <cp:lastModifiedBy>Oberg, Amanda</cp:lastModifiedBy>
  <cp:revision>2</cp:revision>
  <cp:lastPrinted>2018-07-17T20:32:00Z</cp:lastPrinted>
  <dcterms:created xsi:type="dcterms:W3CDTF">2024-09-06T21:31:00Z</dcterms:created>
  <dcterms:modified xsi:type="dcterms:W3CDTF">2024-09-06T21:31:00Z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