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F9362" w14:textId="77777777" w:rsidR="00654409" w:rsidRPr="00CA111E" w:rsidRDefault="00FF6AA7" w:rsidP="00654409">
      <w:pPr>
        <w:pStyle w:val="Title"/>
      </w:pPr>
      <w:r w:rsidRPr="00CA111E">
        <w:softHyphen/>
      </w:r>
      <w:r w:rsidRPr="00CA111E">
        <w:softHyphen/>
      </w:r>
    </w:p>
    <w:p w14:paraId="1725D792" w14:textId="77777777" w:rsidR="00654409" w:rsidRPr="00CA111E" w:rsidRDefault="00654409" w:rsidP="00654409">
      <w:pPr>
        <w:pStyle w:val="Title"/>
      </w:pPr>
    </w:p>
    <w:p w14:paraId="21CBB2AA" w14:textId="77777777" w:rsidR="00654409" w:rsidRPr="00CA111E" w:rsidRDefault="00654409" w:rsidP="00654409">
      <w:pPr>
        <w:pStyle w:val="Title"/>
      </w:pPr>
    </w:p>
    <w:p w14:paraId="1E91E732" w14:textId="77777777" w:rsidR="00654409" w:rsidRPr="00CA111E" w:rsidRDefault="00654409" w:rsidP="00654409">
      <w:pPr>
        <w:pStyle w:val="Title"/>
      </w:pPr>
    </w:p>
    <w:p w14:paraId="00047DD5" w14:textId="421C58F0" w:rsidR="00BD3FF8" w:rsidRPr="00CA111E" w:rsidRDefault="00BD3FF8" w:rsidP="00654409">
      <w:pPr>
        <w:pStyle w:val="Title"/>
      </w:pPr>
      <w:r w:rsidRPr="00CA111E">
        <w:t>202</w:t>
      </w:r>
      <w:r w:rsidR="00B21ACA" w:rsidRPr="00CA111E">
        <w:t>4</w:t>
      </w:r>
      <w:r w:rsidRPr="00CA111E">
        <w:t>-202</w:t>
      </w:r>
      <w:r w:rsidR="00B21ACA" w:rsidRPr="00CA111E">
        <w:t>5</w:t>
      </w:r>
      <w:r w:rsidRPr="00CA111E">
        <w:t xml:space="preserve"> CSI October Count </w:t>
      </w:r>
    </w:p>
    <w:p w14:paraId="5E5F2EEC" w14:textId="07E53A91" w:rsidR="00FF6AA7" w:rsidRPr="00CA111E" w:rsidRDefault="00BD3FF8" w:rsidP="00654409">
      <w:pPr>
        <w:pStyle w:val="Title"/>
      </w:pPr>
      <w:r w:rsidRPr="00CA111E">
        <w:t>Audit Handbook</w:t>
      </w:r>
    </w:p>
    <w:p w14:paraId="0497F1B3" w14:textId="77777777" w:rsidR="00654409" w:rsidRPr="00CA111E" w:rsidRDefault="00654409" w:rsidP="00654409">
      <w:pPr>
        <w:jc w:val="center"/>
      </w:pPr>
    </w:p>
    <w:p w14:paraId="6C515C47" w14:textId="77777777" w:rsidR="00654409" w:rsidRPr="00CA111E" w:rsidRDefault="00654409" w:rsidP="00654409">
      <w:pPr>
        <w:jc w:val="center"/>
      </w:pPr>
    </w:p>
    <w:p w14:paraId="084DF2A1" w14:textId="77777777" w:rsidR="00654409" w:rsidRPr="00CA111E" w:rsidRDefault="00654409" w:rsidP="00654409">
      <w:pPr>
        <w:jc w:val="center"/>
      </w:pPr>
    </w:p>
    <w:p w14:paraId="059372EE" w14:textId="3764A838" w:rsidR="00BD3FF8" w:rsidRPr="00CA111E" w:rsidRDefault="00BD3FF8" w:rsidP="00BD3FF8">
      <w:pPr>
        <w:adjustRightInd w:val="0"/>
        <w:spacing w:before="120"/>
        <w:rPr>
          <w:bCs/>
        </w:rPr>
      </w:pPr>
      <w:r w:rsidRPr="00CA111E">
        <w:rPr>
          <w:bCs/>
        </w:rPr>
        <w:t xml:space="preserve">This document contains instructions for all CSI schools to follow to meet the requirements of the CSI internal audit for the October Count collection for the current </w:t>
      </w:r>
      <w:r w:rsidR="00601670" w:rsidRPr="00CA111E">
        <w:rPr>
          <w:bCs/>
        </w:rPr>
        <w:t xml:space="preserve">school </w:t>
      </w:r>
      <w:r w:rsidRPr="00CA111E">
        <w:rPr>
          <w:bCs/>
        </w:rPr>
        <w:t>year.</w:t>
      </w:r>
    </w:p>
    <w:p w14:paraId="3161AE15" w14:textId="04ACC7A4" w:rsidR="00654409" w:rsidRPr="00CA111E" w:rsidRDefault="00DC12AA" w:rsidP="00DC12AA">
      <w:pPr>
        <w:tabs>
          <w:tab w:val="center" w:pos="4360"/>
          <w:tab w:val="left" w:pos="7080"/>
        </w:tabs>
      </w:pPr>
      <w:r w:rsidRPr="00CA111E">
        <w:tab/>
      </w:r>
    </w:p>
    <w:p w14:paraId="0B6019D3" w14:textId="77777777" w:rsidR="00DC12AA" w:rsidRPr="00CA111E" w:rsidRDefault="00DC12AA" w:rsidP="00654409">
      <w:pPr>
        <w:jc w:val="center"/>
      </w:pPr>
    </w:p>
    <w:p w14:paraId="00CB5DFE" w14:textId="24421ED3" w:rsidR="00DC12AA" w:rsidRPr="00CA111E" w:rsidRDefault="00DC12AA" w:rsidP="00654409">
      <w:pPr>
        <w:jc w:val="center"/>
        <w:rPr>
          <w:i/>
          <w:iCs/>
        </w:rPr>
      </w:pPr>
      <w:r w:rsidRPr="00700050">
        <w:rPr>
          <w:i/>
          <w:iCs/>
        </w:rPr>
        <w:t xml:space="preserve">Last updated </w:t>
      </w:r>
      <w:r w:rsidR="00B21ACA" w:rsidRPr="00700050">
        <w:rPr>
          <w:i/>
          <w:iCs/>
        </w:rPr>
        <w:t xml:space="preserve">August </w:t>
      </w:r>
      <w:r w:rsidR="00700050" w:rsidRPr="00700050">
        <w:rPr>
          <w:i/>
          <w:iCs/>
        </w:rPr>
        <w:t>2</w:t>
      </w:r>
      <w:r w:rsidR="008C23FE">
        <w:rPr>
          <w:i/>
          <w:iCs/>
        </w:rPr>
        <w:t>6</w:t>
      </w:r>
      <w:r w:rsidR="00B21ACA" w:rsidRPr="00700050">
        <w:rPr>
          <w:i/>
          <w:iCs/>
        </w:rPr>
        <w:t>, 2024</w:t>
      </w:r>
    </w:p>
    <w:p w14:paraId="14E17E71" w14:textId="77777777" w:rsidR="00654409" w:rsidRPr="00CA111E" w:rsidRDefault="00654409" w:rsidP="00654409"/>
    <w:p w14:paraId="29BC6C20" w14:textId="77777777" w:rsidR="00654409" w:rsidRPr="00CA111E" w:rsidRDefault="00654409" w:rsidP="00654409"/>
    <w:sdt>
      <w:sdtPr>
        <w:id w:val="-625622270"/>
        <w:docPartObj>
          <w:docPartGallery w:val="Cover Pages"/>
          <w:docPartUnique/>
        </w:docPartObj>
      </w:sdtPr>
      <w:sdtEndPr/>
      <w:sdtContent>
        <w:p w14:paraId="3C8CDA02" w14:textId="77777777" w:rsidR="000A3DCE" w:rsidRPr="00CA111E" w:rsidRDefault="000A3DCE" w:rsidP="00654409"/>
        <w:p w14:paraId="029460C6" w14:textId="77777777" w:rsidR="000A3DCE" w:rsidRPr="00CA111E" w:rsidRDefault="000A3DCE" w:rsidP="00654409"/>
        <w:p w14:paraId="1151463A" w14:textId="77777777" w:rsidR="00FE67A1" w:rsidRPr="00CA111E" w:rsidRDefault="00654409" w:rsidP="00654409">
          <w:r w:rsidRPr="00CA111E">
            <w:rPr>
              <w:noProof/>
            </w:rPr>
            <w:drawing>
              <wp:anchor distT="0" distB="0" distL="114300" distR="114300" simplePos="0" relativeHeight="251677696" behindDoc="0" locked="0" layoutInCell="1" allowOverlap="1" wp14:anchorId="22586358" wp14:editId="33E7F964">
                <wp:simplePos x="0" y="0"/>
                <wp:positionH relativeFrom="margin">
                  <wp:posOffset>3522980</wp:posOffset>
                </wp:positionH>
                <wp:positionV relativeFrom="paragraph">
                  <wp:posOffset>6546215</wp:posOffset>
                </wp:positionV>
                <wp:extent cx="2399665" cy="748030"/>
                <wp:effectExtent l="0" t="0" r="635" b="0"/>
                <wp:wrapSquare wrapText="bothSides"/>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9665" cy="748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3D5" w:rsidRPr="00CA111E">
            <w:rPr>
              <w:noProof/>
            </w:rPr>
            <mc:AlternateContent>
              <mc:Choice Requires="wps">
                <w:drawing>
                  <wp:anchor distT="0" distB="0" distL="114300" distR="114300" simplePos="0" relativeHeight="251674624" behindDoc="1" locked="0" layoutInCell="1" allowOverlap="1" wp14:anchorId="655743AC" wp14:editId="5FCC0F39">
                    <wp:simplePos x="0" y="0"/>
                    <wp:positionH relativeFrom="page">
                      <wp:posOffset>-32273</wp:posOffset>
                    </wp:positionH>
                    <wp:positionV relativeFrom="page">
                      <wp:posOffset>6453617</wp:posOffset>
                    </wp:positionV>
                    <wp:extent cx="7813675" cy="3604223"/>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13675" cy="3604223"/>
                            </a:xfrm>
                            <a:prstGeom prst="rect">
                              <a:avLst/>
                            </a:prstGeom>
                            <a:solidFill>
                              <a:srgbClr val="455F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A6C2F" id="Rectangle 9" o:spid="_x0000_s1026" alt="&quot;&quot;" style="position:absolute;margin-left:-2.55pt;margin-top:508.15pt;width:615.25pt;height:283.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" fillcolor="#455fa9" stroked="f" strokeweight="1pt">
                    <w10:wrap anchorx="page" anchory="page"/>
                  </v:rect>
                </w:pict>
              </mc:Fallback>
            </mc:AlternateContent>
          </w:r>
          <w:r w:rsidR="000A3DCE" w:rsidRPr="00CA111E">
            <w:br w:type="page"/>
          </w:r>
        </w:p>
      </w:sdtContent>
    </w:sdt>
    <w:sdt>
      <w:sdtPr>
        <w:rPr>
          <w:rFonts w:eastAsiaTheme="minorHAnsi" w:cs="Arial"/>
          <w:b w:val="0"/>
          <w:color w:val="auto"/>
          <w:sz w:val="22"/>
          <w:szCs w:val="22"/>
        </w:rPr>
        <w:id w:val="-911314724"/>
        <w:docPartObj>
          <w:docPartGallery w:val="Table of Contents"/>
          <w:docPartUnique/>
        </w:docPartObj>
      </w:sdtPr>
      <w:sdtEndPr>
        <w:rPr>
          <w:rFonts w:eastAsia="Arial"/>
          <w:noProof/>
        </w:rPr>
      </w:sdtEndPr>
      <w:sdtContent>
        <w:p w14:paraId="75FFDEAF" w14:textId="77777777" w:rsidR="000A3DCE" w:rsidRPr="00CA111E" w:rsidRDefault="000A3DCE" w:rsidP="00654409">
          <w:pPr>
            <w:pStyle w:val="TOCHeading"/>
            <w:rPr>
              <w:rFonts w:cs="Arial"/>
            </w:rPr>
          </w:pPr>
          <w:r w:rsidRPr="00CA111E">
            <w:rPr>
              <w:rFonts w:cs="Arial"/>
            </w:rPr>
            <w:t>Contents</w:t>
          </w:r>
        </w:p>
        <w:p w14:paraId="662E8609" w14:textId="45936FBE" w:rsidR="001C2C6A" w:rsidRDefault="000A3DCE">
          <w:pPr>
            <w:pStyle w:val="TOC1"/>
            <w:tabs>
              <w:tab w:val="right" w:leader="dot" w:pos="9350"/>
            </w:tabs>
            <w:rPr>
              <w:rFonts w:asciiTheme="minorHAnsi" w:eastAsiaTheme="minorEastAsia" w:hAnsiTheme="minorHAnsi" w:cstheme="minorBidi"/>
              <w:noProof/>
              <w:kern w:val="2"/>
              <w:sz w:val="24"/>
              <w:szCs w:val="24"/>
              <w14:ligatures w14:val="standardContextual"/>
            </w:rPr>
          </w:pPr>
          <w:r w:rsidRPr="00CA111E">
            <w:rPr>
              <w:b/>
              <w:bCs/>
              <w:noProof/>
            </w:rPr>
            <w:fldChar w:fldCharType="begin"/>
          </w:r>
          <w:r w:rsidRPr="00CA111E">
            <w:rPr>
              <w:b/>
              <w:bCs/>
              <w:noProof/>
            </w:rPr>
            <w:instrText xml:space="preserve"> TOC \o "1-3" \h \z \u </w:instrText>
          </w:r>
          <w:r w:rsidRPr="00CA111E">
            <w:rPr>
              <w:b/>
              <w:bCs/>
              <w:noProof/>
            </w:rPr>
            <w:fldChar w:fldCharType="separate"/>
          </w:r>
          <w:hyperlink w:anchor="_Toc175023517" w:history="1">
            <w:r w:rsidR="001C2C6A" w:rsidRPr="00B2518E">
              <w:rPr>
                <w:rStyle w:val="Hyperlink"/>
                <w:noProof/>
              </w:rPr>
              <w:t>General Overview</w:t>
            </w:r>
            <w:r w:rsidR="001C2C6A">
              <w:rPr>
                <w:noProof/>
                <w:webHidden/>
              </w:rPr>
              <w:tab/>
            </w:r>
            <w:r w:rsidR="001C2C6A">
              <w:rPr>
                <w:noProof/>
                <w:webHidden/>
              </w:rPr>
              <w:fldChar w:fldCharType="begin"/>
            </w:r>
            <w:r w:rsidR="001C2C6A">
              <w:rPr>
                <w:noProof/>
                <w:webHidden/>
              </w:rPr>
              <w:instrText xml:space="preserve"> PAGEREF _Toc175023517 \h </w:instrText>
            </w:r>
            <w:r w:rsidR="001C2C6A">
              <w:rPr>
                <w:noProof/>
                <w:webHidden/>
              </w:rPr>
            </w:r>
            <w:r w:rsidR="001C2C6A">
              <w:rPr>
                <w:noProof/>
                <w:webHidden/>
              </w:rPr>
              <w:fldChar w:fldCharType="separate"/>
            </w:r>
            <w:r w:rsidR="001C2C6A">
              <w:rPr>
                <w:noProof/>
                <w:webHidden/>
              </w:rPr>
              <w:t>2</w:t>
            </w:r>
            <w:r w:rsidR="001C2C6A">
              <w:rPr>
                <w:noProof/>
                <w:webHidden/>
              </w:rPr>
              <w:fldChar w:fldCharType="end"/>
            </w:r>
          </w:hyperlink>
        </w:p>
        <w:p w14:paraId="21D8EA7A" w14:textId="2739A00C" w:rsidR="001C2C6A" w:rsidRDefault="008C23F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23518" w:history="1">
            <w:r w:rsidR="001C2C6A" w:rsidRPr="00B2518E">
              <w:rPr>
                <w:rStyle w:val="Hyperlink"/>
                <w:noProof/>
              </w:rPr>
              <w:t>Goals for CSI Internal Audit</w:t>
            </w:r>
            <w:r w:rsidR="001C2C6A">
              <w:rPr>
                <w:noProof/>
                <w:webHidden/>
              </w:rPr>
              <w:tab/>
            </w:r>
            <w:r w:rsidR="001C2C6A">
              <w:rPr>
                <w:noProof/>
                <w:webHidden/>
              </w:rPr>
              <w:fldChar w:fldCharType="begin"/>
            </w:r>
            <w:r w:rsidR="001C2C6A">
              <w:rPr>
                <w:noProof/>
                <w:webHidden/>
              </w:rPr>
              <w:instrText xml:space="preserve"> PAGEREF _Toc175023518 \h </w:instrText>
            </w:r>
            <w:r w:rsidR="001C2C6A">
              <w:rPr>
                <w:noProof/>
                <w:webHidden/>
              </w:rPr>
            </w:r>
            <w:r w:rsidR="001C2C6A">
              <w:rPr>
                <w:noProof/>
                <w:webHidden/>
              </w:rPr>
              <w:fldChar w:fldCharType="separate"/>
            </w:r>
            <w:r w:rsidR="001C2C6A">
              <w:rPr>
                <w:noProof/>
                <w:webHidden/>
              </w:rPr>
              <w:t>2</w:t>
            </w:r>
            <w:r w:rsidR="001C2C6A">
              <w:rPr>
                <w:noProof/>
                <w:webHidden/>
              </w:rPr>
              <w:fldChar w:fldCharType="end"/>
            </w:r>
          </w:hyperlink>
        </w:p>
        <w:p w14:paraId="19A810AE" w14:textId="3388CB0E" w:rsidR="001C2C6A" w:rsidRDefault="008C23F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23519" w:history="1">
            <w:r w:rsidR="001C2C6A" w:rsidRPr="00B2518E">
              <w:rPr>
                <w:rStyle w:val="Hyperlink"/>
                <w:noProof/>
              </w:rPr>
              <w:t>CDE Student October Count Audit Resource Guide</w:t>
            </w:r>
            <w:r w:rsidR="001C2C6A">
              <w:rPr>
                <w:noProof/>
                <w:webHidden/>
              </w:rPr>
              <w:tab/>
            </w:r>
            <w:r w:rsidR="001C2C6A">
              <w:rPr>
                <w:noProof/>
                <w:webHidden/>
              </w:rPr>
              <w:fldChar w:fldCharType="begin"/>
            </w:r>
            <w:r w:rsidR="001C2C6A">
              <w:rPr>
                <w:noProof/>
                <w:webHidden/>
              </w:rPr>
              <w:instrText xml:space="preserve"> PAGEREF _Toc175023519 \h </w:instrText>
            </w:r>
            <w:r w:rsidR="001C2C6A">
              <w:rPr>
                <w:noProof/>
                <w:webHidden/>
              </w:rPr>
            </w:r>
            <w:r w:rsidR="001C2C6A">
              <w:rPr>
                <w:noProof/>
                <w:webHidden/>
              </w:rPr>
              <w:fldChar w:fldCharType="separate"/>
            </w:r>
            <w:r w:rsidR="001C2C6A">
              <w:rPr>
                <w:noProof/>
                <w:webHidden/>
              </w:rPr>
              <w:t>2</w:t>
            </w:r>
            <w:r w:rsidR="001C2C6A">
              <w:rPr>
                <w:noProof/>
                <w:webHidden/>
              </w:rPr>
              <w:fldChar w:fldCharType="end"/>
            </w:r>
          </w:hyperlink>
        </w:p>
        <w:p w14:paraId="5F94AC31" w14:textId="6A20E1B0" w:rsidR="001C2C6A" w:rsidRDefault="008C23F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23520" w:history="1">
            <w:r w:rsidR="001C2C6A" w:rsidRPr="00B2518E">
              <w:rPr>
                <w:rStyle w:val="Hyperlink"/>
                <w:noProof/>
              </w:rPr>
              <w:t>Finance Rule Changes for SY24-25</w:t>
            </w:r>
            <w:r w:rsidR="001C2C6A">
              <w:rPr>
                <w:noProof/>
                <w:webHidden/>
              </w:rPr>
              <w:tab/>
            </w:r>
            <w:r w:rsidR="001C2C6A">
              <w:rPr>
                <w:noProof/>
                <w:webHidden/>
              </w:rPr>
              <w:fldChar w:fldCharType="begin"/>
            </w:r>
            <w:r w:rsidR="001C2C6A">
              <w:rPr>
                <w:noProof/>
                <w:webHidden/>
              </w:rPr>
              <w:instrText xml:space="preserve"> PAGEREF _Toc175023520 \h </w:instrText>
            </w:r>
            <w:r w:rsidR="001C2C6A">
              <w:rPr>
                <w:noProof/>
                <w:webHidden/>
              </w:rPr>
            </w:r>
            <w:r w:rsidR="001C2C6A">
              <w:rPr>
                <w:noProof/>
                <w:webHidden/>
              </w:rPr>
              <w:fldChar w:fldCharType="separate"/>
            </w:r>
            <w:r w:rsidR="001C2C6A">
              <w:rPr>
                <w:noProof/>
                <w:webHidden/>
              </w:rPr>
              <w:t>2</w:t>
            </w:r>
            <w:r w:rsidR="001C2C6A">
              <w:rPr>
                <w:noProof/>
                <w:webHidden/>
              </w:rPr>
              <w:fldChar w:fldCharType="end"/>
            </w:r>
          </w:hyperlink>
        </w:p>
        <w:p w14:paraId="659EAA7E" w14:textId="40FE30C1" w:rsidR="001C2C6A" w:rsidRDefault="008C23FE">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5023521" w:history="1">
            <w:r w:rsidR="001C2C6A" w:rsidRPr="00B2518E">
              <w:rPr>
                <w:rStyle w:val="Hyperlink"/>
                <w:noProof/>
              </w:rPr>
              <w:t>Timeline</w:t>
            </w:r>
            <w:r w:rsidR="001C2C6A">
              <w:rPr>
                <w:noProof/>
                <w:webHidden/>
              </w:rPr>
              <w:tab/>
            </w:r>
            <w:r w:rsidR="001C2C6A">
              <w:rPr>
                <w:noProof/>
                <w:webHidden/>
              </w:rPr>
              <w:fldChar w:fldCharType="begin"/>
            </w:r>
            <w:r w:rsidR="001C2C6A">
              <w:rPr>
                <w:noProof/>
                <w:webHidden/>
              </w:rPr>
              <w:instrText xml:space="preserve"> PAGEREF _Toc175023521 \h </w:instrText>
            </w:r>
            <w:r w:rsidR="001C2C6A">
              <w:rPr>
                <w:noProof/>
                <w:webHidden/>
              </w:rPr>
            </w:r>
            <w:r w:rsidR="001C2C6A">
              <w:rPr>
                <w:noProof/>
                <w:webHidden/>
              </w:rPr>
              <w:fldChar w:fldCharType="separate"/>
            </w:r>
            <w:r w:rsidR="001C2C6A">
              <w:rPr>
                <w:noProof/>
                <w:webHidden/>
              </w:rPr>
              <w:t>3</w:t>
            </w:r>
            <w:r w:rsidR="001C2C6A">
              <w:rPr>
                <w:noProof/>
                <w:webHidden/>
              </w:rPr>
              <w:fldChar w:fldCharType="end"/>
            </w:r>
          </w:hyperlink>
        </w:p>
        <w:p w14:paraId="12FF83AF" w14:textId="310F319B" w:rsidR="001C2C6A" w:rsidRDefault="008C23F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23522" w:history="1">
            <w:r w:rsidR="001C2C6A" w:rsidRPr="00B2518E">
              <w:rPr>
                <w:rStyle w:val="Hyperlink"/>
                <w:noProof/>
              </w:rPr>
              <w:t>October Count Dates</w:t>
            </w:r>
            <w:r w:rsidR="001C2C6A">
              <w:rPr>
                <w:noProof/>
                <w:webHidden/>
              </w:rPr>
              <w:tab/>
            </w:r>
            <w:r w:rsidR="001C2C6A">
              <w:rPr>
                <w:noProof/>
                <w:webHidden/>
              </w:rPr>
              <w:fldChar w:fldCharType="begin"/>
            </w:r>
            <w:r w:rsidR="001C2C6A">
              <w:rPr>
                <w:noProof/>
                <w:webHidden/>
              </w:rPr>
              <w:instrText xml:space="preserve"> PAGEREF _Toc175023522 \h </w:instrText>
            </w:r>
            <w:r w:rsidR="001C2C6A">
              <w:rPr>
                <w:noProof/>
                <w:webHidden/>
              </w:rPr>
            </w:r>
            <w:r w:rsidR="001C2C6A">
              <w:rPr>
                <w:noProof/>
                <w:webHidden/>
              </w:rPr>
              <w:fldChar w:fldCharType="separate"/>
            </w:r>
            <w:r w:rsidR="001C2C6A">
              <w:rPr>
                <w:noProof/>
                <w:webHidden/>
              </w:rPr>
              <w:t>3</w:t>
            </w:r>
            <w:r w:rsidR="001C2C6A">
              <w:rPr>
                <w:noProof/>
                <w:webHidden/>
              </w:rPr>
              <w:fldChar w:fldCharType="end"/>
            </w:r>
          </w:hyperlink>
        </w:p>
        <w:p w14:paraId="6F6B973B" w14:textId="23C770E1" w:rsidR="001C2C6A" w:rsidRDefault="008C23F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23523" w:history="1">
            <w:r w:rsidR="001C2C6A" w:rsidRPr="00B2518E">
              <w:rPr>
                <w:rStyle w:val="Hyperlink"/>
                <w:noProof/>
              </w:rPr>
              <w:t>Alternative Count Date Requests</w:t>
            </w:r>
            <w:r w:rsidR="001C2C6A">
              <w:rPr>
                <w:noProof/>
                <w:webHidden/>
              </w:rPr>
              <w:tab/>
            </w:r>
            <w:r w:rsidR="001C2C6A">
              <w:rPr>
                <w:noProof/>
                <w:webHidden/>
              </w:rPr>
              <w:fldChar w:fldCharType="begin"/>
            </w:r>
            <w:r w:rsidR="001C2C6A">
              <w:rPr>
                <w:noProof/>
                <w:webHidden/>
              </w:rPr>
              <w:instrText xml:space="preserve"> PAGEREF _Toc175023523 \h </w:instrText>
            </w:r>
            <w:r w:rsidR="001C2C6A">
              <w:rPr>
                <w:noProof/>
                <w:webHidden/>
              </w:rPr>
            </w:r>
            <w:r w:rsidR="001C2C6A">
              <w:rPr>
                <w:noProof/>
                <w:webHidden/>
              </w:rPr>
              <w:fldChar w:fldCharType="separate"/>
            </w:r>
            <w:r w:rsidR="001C2C6A">
              <w:rPr>
                <w:noProof/>
                <w:webHidden/>
              </w:rPr>
              <w:t>3</w:t>
            </w:r>
            <w:r w:rsidR="001C2C6A">
              <w:rPr>
                <w:noProof/>
                <w:webHidden/>
              </w:rPr>
              <w:fldChar w:fldCharType="end"/>
            </w:r>
          </w:hyperlink>
        </w:p>
        <w:p w14:paraId="0D95974A" w14:textId="04F744E1" w:rsidR="001C2C6A" w:rsidRDefault="008C23F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23524" w:history="1">
            <w:r w:rsidR="001C2C6A" w:rsidRPr="00B2518E">
              <w:rPr>
                <w:rStyle w:val="Hyperlink"/>
                <w:noProof/>
              </w:rPr>
              <w:t>General Timeline for CSI Internal Audit</w:t>
            </w:r>
            <w:r w:rsidR="001C2C6A">
              <w:rPr>
                <w:noProof/>
                <w:webHidden/>
              </w:rPr>
              <w:tab/>
            </w:r>
            <w:r w:rsidR="001C2C6A">
              <w:rPr>
                <w:noProof/>
                <w:webHidden/>
              </w:rPr>
              <w:fldChar w:fldCharType="begin"/>
            </w:r>
            <w:r w:rsidR="001C2C6A">
              <w:rPr>
                <w:noProof/>
                <w:webHidden/>
              </w:rPr>
              <w:instrText xml:space="preserve"> PAGEREF _Toc175023524 \h </w:instrText>
            </w:r>
            <w:r w:rsidR="001C2C6A">
              <w:rPr>
                <w:noProof/>
                <w:webHidden/>
              </w:rPr>
            </w:r>
            <w:r w:rsidR="001C2C6A">
              <w:rPr>
                <w:noProof/>
                <w:webHidden/>
              </w:rPr>
              <w:fldChar w:fldCharType="separate"/>
            </w:r>
            <w:r w:rsidR="001C2C6A">
              <w:rPr>
                <w:noProof/>
                <w:webHidden/>
              </w:rPr>
              <w:t>4</w:t>
            </w:r>
            <w:r w:rsidR="001C2C6A">
              <w:rPr>
                <w:noProof/>
                <w:webHidden/>
              </w:rPr>
              <w:fldChar w:fldCharType="end"/>
            </w:r>
          </w:hyperlink>
        </w:p>
        <w:p w14:paraId="3ED9B83E" w14:textId="6F7B7F10" w:rsidR="001C2C6A" w:rsidRDefault="008C23F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23525" w:history="1">
            <w:r w:rsidR="001C2C6A" w:rsidRPr="00B2518E">
              <w:rPr>
                <w:rStyle w:val="Hyperlink"/>
                <w:noProof/>
              </w:rPr>
              <w:t>October Count Submission Deadlines</w:t>
            </w:r>
            <w:r w:rsidR="001C2C6A">
              <w:rPr>
                <w:noProof/>
                <w:webHidden/>
              </w:rPr>
              <w:tab/>
            </w:r>
            <w:r w:rsidR="001C2C6A">
              <w:rPr>
                <w:noProof/>
                <w:webHidden/>
              </w:rPr>
              <w:fldChar w:fldCharType="begin"/>
            </w:r>
            <w:r w:rsidR="001C2C6A">
              <w:rPr>
                <w:noProof/>
                <w:webHidden/>
              </w:rPr>
              <w:instrText xml:space="preserve"> PAGEREF _Toc175023525 \h </w:instrText>
            </w:r>
            <w:r w:rsidR="001C2C6A">
              <w:rPr>
                <w:noProof/>
                <w:webHidden/>
              </w:rPr>
            </w:r>
            <w:r w:rsidR="001C2C6A">
              <w:rPr>
                <w:noProof/>
                <w:webHidden/>
              </w:rPr>
              <w:fldChar w:fldCharType="separate"/>
            </w:r>
            <w:r w:rsidR="001C2C6A">
              <w:rPr>
                <w:noProof/>
                <w:webHidden/>
              </w:rPr>
              <w:t>4</w:t>
            </w:r>
            <w:r w:rsidR="001C2C6A">
              <w:rPr>
                <w:noProof/>
                <w:webHidden/>
              </w:rPr>
              <w:fldChar w:fldCharType="end"/>
            </w:r>
          </w:hyperlink>
        </w:p>
        <w:p w14:paraId="417DEB81" w14:textId="513190FA" w:rsidR="001C2C6A" w:rsidRDefault="008C23F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23526" w:history="1">
            <w:r w:rsidR="001C2C6A" w:rsidRPr="00B2518E">
              <w:rPr>
                <w:rStyle w:val="Hyperlink"/>
                <w:noProof/>
              </w:rPr>
              <w:t>October Count Audit Deadlines</w:t>
            </w:r>
            <w:r w:rsidR="001C2C6A">
              <w:rPr>
                <w:noProof/>
                <w:webHidden/>
              </w:rPr>
              <w:tab/>
            </w:r>
            <w:r w:rsidR="001C2C6A">
              <w:rPr>
                <w:noProof/>
                <w:webHidden/>
              </w:rPr>
              <w:fldChar w:fldCharType="begin"/>
            </w:r>
            <w:r w:rsidR="001C2C6A">
              <w:rPr>
                <w:noProof/>
                <w:webHidden/>
              </w:rPr>
              <w:instrText xml:space="preserve"> PAGEREF _Toc175023526 \h </w:instrText>
            </w:r>
            <w:r w:rsidR="001C2C6A">
              <w:rPr>
                <w:noProof/>
                <w:webHidden/>
              </w:rPr>
            </w:r>
            <w:r w:rsidR="001C2C6A">
              <w:rPr>
                <w:noProof/>
                <w:webHidden/>
              </w:rPr>
              <w:fldChar w:fldCharType="separate"/>
            </w:r>
            <w:r w:rsidR="001C2C6A">
              <w:rPr>
                <w:noProof/>
                <w:webHidden/>
              </w:rPr>
              <w:t>4</w:t>
            </w:r>
            <w:r w:rsidR="001C2C6A">
              <w:rPr>
                <w:noProof/>
                <w:webHidden/>
              </w:rPr>
              <w:fldChar w:fldCharType="end"/>
            </w:r>
          </w:hyperlink>
        </w:p>
        <w:p w14:paraId="16C08A8F" w14:textId="51393D99" w:rsidR="001C2C6A" w:rsidRDefault="008C23FE">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5023527" w:history="1">
            <w:r w:rsidR="001C2C6A" w:rsidRPr="00B2518E">
              <w:rPr>
                <w:rStyle w:val="Hyperlink"/>
                <w:noProof/>
              </w:rPr>
              <w:t>Supporting Documentation</w:t>
            </w:r>
            <w:r w:rsidR="001C2C6A">
              <w:rPr>
                <w:noProof/>
                <w:webHidden/>
              </w:rPr>
              <w:tab/>
            </w:r>
            <w:r w:rsidR="001C2C6A">
              <w:rPr>
                <w:noProof/>
                <w:webHidden/>
              </w:rPr>
              <w:fldChar w:fldCharType="begin"/>
            </w:r>
            <w:r w:rsidR="001C2C6A">
              <w:rPr>
                <w:noProof/>
                <w:webHidden/>
              </w:rPr>
              <w:instrText xml:space="preserve"> PAGEREF _Toc175023527 \h </w:instrText>
            </w:r>
            <w:r w:rsidR="001C2C6A">
              <w:rPr>
                <w:noProof/>
                <w:webHidden/>
              </w:rPr>
            </w:r>
            <w:r w:rsidR="001C2C6A">
              <w:rPr>
                <w:noProof/>
                <w:webHidden/>
              </w:rPr>
              <w:fldChar w:fldCharType="separate"/>
            </w:r>
            <w:r w:rsidR="001C2C6A">
              <w:rPr>
                <w:noProof/>
                <w:webHidden/>
              </w:rPr>
              <w:t>6</w:t>
            </w:r>
            <w:r w:rsidR="001C2C6A">
              <w:rPr>
                <w:noProof/>
                <w:webHidden/>
              </w:rPr>
              <w:fldChar w:fldCharType="end"/>
            </w:r>
          </w:hyperlink>
        </w:p>
        <w:p w14:paraId="7390497E" w14:textId="50868337" w:rsidR="001C2C6A" w:rsidRDefault="008C23F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23528" w:history="1">
            <w:r w:rsidR="001C2C6A" w:rsidRPr="00B2518E">
              <w:rPr>
                <w:rStyle w:val="Hyperlink"/>
                <w:noProof/>
                <w:lang w:bidi="en-US"/>
              </w:rPr>
              <w:t>Sharing Files with G-Drive</w:t>
            </w:r>
            <w:r w:rsidR="001C2C6A">
              <w:rPr>
                <w:noProof/>
                <w:webHidden/>
              </w:rPr>
              <w:tab/>
            </w:r>
            <w:r w:rsidR="001C2C6A">
              <w:rPr>
                <w:noProof/>
                <w:webHidden/>
              </w:rPr>
              <w:fldChar w:fldCharType="begin"/>
            </w:r>
            <w:r w:rsidR="001C2C6A">
              <w:rPr>
                <w:noProof/>
                <w:webHidden/>
              </w:rPr>
              <w:instrText xml:space="preserve"> PAGEREF _Toc175023528 \h </w:instrText>
            </w:r>
            <w:r w:rsidR="001C2C6A">
              <w:rPr>
                <w:noProof/>
                <w:webHidden/>
              </w:rPr>
            </w:r>
            <w:r w:rsidR="001C2C6A">
              <w:rPr>
                <w:noProof/>
                <w:webHidden/>
              </w:rPr>
              <w:fldChar w:fldCharType="separate"/>
            </w:r>
            <w:r w:rsidR="001C2C6A">
              <w:rPr>
                <w:noProof/>
                <w:webHidden/>
              </w:rPr>
              <w:t>6</w:t>
            </w:r>
            <w:r w:rsidR="001C2C6A">
              <w:rPr>
                <w:noProof/>
                <w:webHidden/>
              </w:rPr>
              <w:fldChar w:fldCharType="end"/>
            </w:r>
          </w:hyperlink>
        </w:p>
        <w:p w14:paraId="016053CC" w14:textId="58EDD072" w:rsidR="001C2C6A" w:rsidRDefault="008C23F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23529" w:history="1">
            <w:r w:rsidR="001C2C6A" w:rsidRPr="00B2518E">
              <w:rPr>
                <w:rStyle w:val="Hyperlink"/>
                <w:noProof/>
              </w:rPr>
              <w:t>Attendance Reports</w:t>
            </w:r>
            <w:r w:rsidR="001C2C6A">
              <w:rPr>
                <w:noProof/>
                <w:webHidden/>
              </w:rPr>
              <w:tab/>
            </w:r>
            <w:r w:rsidR="001C2C6A">
              <w:rPr>
                <w:noProof/>
                <w:webHidden/>
              </w:rPr>
              <w:fldChar w:fldCharType="begin"/>
            </w:r>
            <w:r w:rsidR="001C2C6A">
              <w:rPr>
                <w:noProof/>
                <w:webHidden/>
              </w:rPr>
              <w:instrText xml:space="preserve"> PAGEREF _Toc175023529 \h </w:instrText>
            </w:r>
            <w:r w:rsidR="001C2C6A">
              <w:rPr>
                <w:noProof/>
                <w:webHidden/>
              </w:rPr>
            </w:r>
            <w:r w:rsidR="001C2C6A">
              <w:rPr>
                <w:noProof/>
                <w:webHidden/>
              </w:rPr>
              <w:fldChar w:fldCharType="separate"/>
            </w:r>
            <w:r w:rsidR="001C2C6A">
              <w:rPr>
                <w:noProof/>
                <w:webHidden/>
              </w:rPr>
              <w:t>6</w:t>
            </w:r>
            <w:r w:rsidR="001C2C6A">
              <w:rPr>
                <w:noProof/>
                <w:webHidden/>
              </w:rPr>
              <w:fldChar w:fldCharType="end"/>
            </w:r>
          </w:hyperlink>
        </w:p>
        <w:p w14:paraId="677B77AC" w14:textId="0B7B284D" w:rsidR="001C2C6A" w:rsidRDefault="008C23F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23530" w:history="1">
            <w:r w:rsidR="001C2C6A" w:rsidRPr="00B2518E">
              <w:rPr>
                <w:rStyle w:val="Hyperlink"/>
                <w:noProof/>
              </w:rPr>
              <w:t>Student Schedules</w:t>
            </w:r>
            <w:r w:rsidR="001C2C6A">
              <w:rPr>
                <w:noProof/>
                <w:webHidden/>
              </w:rPr>
              <w:tab/>
            </w:r>
            <w:r w:rsidR="001C2C6A">
              <w:rPr>
                <w:noProof/>
                <w:webHidden/>
              </w:rPr>
              <w:fldChar w:fldCharType="begin"/>
            </w:r>
            <w:r w:rsidR="001C2C6A">
              <w:rPr>
                <w:noProof/>
                <w:webHidden/>
              </w:rPr>
              <w:instrText xml:space="preserve"> PAGEREF _Toc175023530 \h </w:instrText>
            </w:r>
            <w:r w:rsidR="001C2C6A">
              <w:rPr>
                <w:noProof/>
                <w:webHidden/>
              </w:rPr>
            </w:r>
            <w:r w:rsidR="001C2C6A">
              <w:rPr>
                <w:noProof/>
                <w:webHidden/>
              </w:rPr>
              <w:fldChar w:fldCharType="separate"/>
            </w:r>
            <w:r w:rsidR="001C2C6A">
              <w:rPr>
                <w:noProof/>
                <w:webHidden/>
              </w:rPr>
              <w:t>6</w:t>
            </w:r>
            <w:r w:rsidR="001C2C6A">
              <w:rPr>
                <w:noProof/>
                <w:webHidden/>
              </w:rPr>
              <w:fldChar w:fldCharType="end"/>
            </w:r>
          </w:hyperlink>
        </w:p>
        <w:p w14:paraId="06AAF507" w14:textId="09C77FDA" w:rsidR="001C2C6A" w:rsidRDefault="008C23F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5023531" w:history="1">
            <w:r w:rsidR="001C2C6A" w:rsidRPr="00B2518E">
              <w:rPr>
                <w:rStyle w:val="Hyperlink"/>
                <w:noProof/>
              </w:rPr>
              <w:t>Other Supporting Documentation</w:t>
            </w:r>
            <w:r w:rsidR="001C2C6A">
              <w:rPr>
                <w:noProof/>
                <w:webHidden/>
              </w:rPr>
              <w:tab/>
            </w:r>
            <w:r w:rsidR="001C2C6A">
              <w:rPr>
                <w:noProof/>
                <w:webHidden/>
              </w:rPr>
              <w:fldChar w:fldCharType="begin"/>
            </w:r>
            <w:r w:rsidR="001C2C6A">
              <w:rPr>
                <w:noProof/>
                <w:webHidden/>
              </w:rPr>
              <w:instrText xml:space="preserve"> PAGEREF _Toc175023531 \h </w:instrText>
            </w:r>
            <w:r w:rsidR="001C2C6A">
              <w:rPr>
                <w:noProof/>
                <w:webHidden/>
              </w:rPr>
            </w:r>
            <w:r w:rsidR="001C2C6A">
              <w:rPr>
                <w:noProof/>
                <w:webHidden/>
              </w:rPr>
              <w:fldChar w:fldCharType="separate"/>
            </w:r>
            <w:r w:rsidR="001C2C6A">
              <w:rPr>
                <w:noProof/>
                <w:webHidden/>
              </w:rPr>
              <w:t>7</w:t>
            </w:r>
            <w:r w:rsidR="001C2C6A">
              <w:rPr>
                <w:noProof/>
                <w:webHidden/>
              </w:rPr>
              <w:fldChar w:fldCharType="end"/>
            </w:r>
          </w:hyperlink>
        </w:p>
        <w:p w14:paraId="6786CFED" w14:textId="6047E352" w:rsidR="001C2C6A" w:rsidRDefault="008C23FE">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5023532" w:history="1">
            <w:r w:rsidR="001C2C6A" w:rsidRPr="00B2518E">
              <w:rPr>
                <w:rStyle w:val="Hyperlink"/>
                <w:noProof/>
              </w:rPr>
              <w:t>Resources</w:t>
            </w:r>
            <w:r w:rsidR="001C2C6A">
              <w:rPr>
                <w:noProof/>
                <w:webHidden/>
              </w:rPr>
              <w:tab/>
            </w:r>
            <w:r w:rsidR="001C2C6A">
              <w:rPr>
                <w:noProof/>
                <w:webHidden/>
              </w:rPr>
              <w:fldChar w:fldCharType="begin"/>
            </w:r>
            <w:r w:rsidR="001C2C6A">
              <w:rPr>
                <w:noProof/>
                <w:webHidden/>
              </w:rPr>
              <w:instrText xml:space="preserve"> PAGEREF _Toc175023532 \h </w:instrText>
            </w:r>
            <w:r w:rsidR="001C2C6A">
              <w:rPr>
                <w:noProof/>
                <w:webHidden/>
              </w:rPr>
            </w:r>
            <w:r w:rsidR="001C2C6A">
              <w:rPr>
                <w:noProof/>
                <w:webHidden/>
              </w:rPr>
              <w:fldChar w:fldCharType="separate"/>
            </w:r>
            <w:r w:rsidR="001C2C6A">
              <w:rPr>
                <w:noProof/>
                <w:webHidden/>
              </w:rPr>
              <w:t>8</w:t>
            </w:r>
            <w:r w:rsidR="001C2C6A">
              <w:rPr>
                <w:noProof/>
                <w:webHidden/>
              </w:rPr>
              <w:fldChar w:fldCharType="end"/>
            </w:r>
          </w:hyperlink>
        </w:p>
        <w:p w14:paraId="39E3B4C1" w14:textId="7B74ACFA" w:rsidR="001C2C6A" w:rsidRDefault="008C23FE">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5023533" w:history="1">
            <w:r w:rsidR="001C2C6A" w:rsidRPr="00B2518E">
              <w:rPr>
                <w:rStyle w:val="Hyperlink"/>
                <w:noProof/>
              </w:rPr>
              <w:t>Appendix I: SIS Attendance, Enrollment, and Schedule Report</w:t>
            </w:r>
            <w:r w:rsidR="001C2C6A">
              <w:rPr>
                <w:noProof/>
                <w:webHidden/>
              </w:rPr>
              <w:tab/>
            </w:r>
            <w:r w:rsidR="001C2C6A">
              <w:rPr>
                <w:noProof/>
                <w:webHidden/>
              </w:rPr>
              <w:fldChar w:fldCharType="begin"/>
            </w:r>
            <w:r w:rsidR="001C2C6A">
              <w:rPr>
                <w:noProof/>
                <w:webHidden/>
              </w:rPr>
              <w:instrText xml:space="preserve"> PAGEREF _Toc175023533 \h </w:instrText>
            </w:r>
            <w:r w:rsidR="001C2C6A">
              <w:rPr>
                <w:noProof/>
                <w:webHidden/>
              </w:rPr>
            </w:r>
            <w:r w:rsidR="001C2C6A">
              <w:rPr>
                <w:noProof/>
                <w:webHidden/>
              </w:rPr>
              <w:fldChar w:fldCharType="separate"/>
            </w:r>
            <w:r w:rsidR="001C2C6A">
              <w:rPr>
                <w:noProof/>
                <w:webHidden/>
              </w:rPr>
              <w:t>9</w:t>
            </w:r>
            <w:r w:rsidR="001C2C6A">
              <w:rPr>
                <w:noProof/>
                <w:webHidden/>
              </w:rPr>
              <w:fldChar w:fldCharType="end"/>
            </w:r>
          </w:hyperlink>
        </w:p>
        <w:p w14:paraId="6F9A1B0A" w14:textId="0BBD62FC" w:rsidR="001C2C6A" w:rsidRDefault="008C23F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23534" w:history="1">
            <w:r w:rsidR="001C2C6A" w:rsidRPr="00B2518E">
              <w:rPr>
                <w:rStyle w:val="Hyperlink"/>
                <w:noProof/>
              </w:rPr>
              <w:t>Infinite Campus Report Extracts</w:t>
            </w:r>
            <w:r w:rsidR="001C2C6A">
              <w:rPr>
                <w:noProof/>
                <w:webHidden/>
              </w:rPr>
              <w:tab/>
            </w:r>
            <w:r w:rsidR="001C2C6A">
              <w:rPr>
                <w:noProof/>
                <w:webHidden/>
              </w:rPr>
              <w:fldChar w:fldCharType="begin"/>
            </w:r>
            <w:r w:rsidR="001C2C6A">
              <w:rPr>
                <w:noProof/>
                <w:webHidden/>
              </w:rPr>
              <w:instrText xml:space="preserve"> PAGEREF _Toc175023534 \h </w:instrText>
            </w:r>
            <w:r w:rsidR="001C2C6A">
              <w:rPr>
                <w:noProof/>
                <w:webHidden/>
              </w:rPr>
            </w:r>
            <w:r w:rsidR="001C2C6A">
              <w:rPr>
                <w:noProof/>
                <w:webHidden/>
              </w:rPr>
              <w:fldChar w:fldCharType="separate"/>
            </w:r>
            <w:r w:rsidR="001C2C6A">
              <w:rPr>
                <w:noProof/>
                <w:webHidden/>
              </w:rPr>
              <w:t>9</w:t>
            </w:r>
            <w:r w:rsidR="001C2C6A">
              <w:rPr>
                <w:noProof/>
                <w:webHidden/>
              </w:rPr>
              <w:fldChar w:fldCharType="end"/>
            </w:r>
          </w:hyperlink>
        </w:p>
        <w:p w14:paraId="060C410D" w14:textId="45056D7F" w:rsidR="001C2C6A" w:rsidRDefault="008C23F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23535" w:history="1">
            <w:r w:rsidR="001C2C6A" w:rsidRPr="00B2518E">
              <w:rPr>
                <w:rStyle w:val="Hyperlink"/>
                <w:noProof/>
              </w:rPr>
              <w:t>PowerSchool Report Extracts</w:t>
            </w:r>
            <w:r w:rsidR="001C2C6A">
              <w:rPr>
                <w:noProof/>
                <w:webHidden/>
              </w:rPr>
              <w:tab/>
            </w:r>
            <w:r w:rsidR="001C2C6A">
              <w:rPr>
                <w:noProof/>
                <w:webHidden/>
              </w:rPr>
              <w:fldChar w:fldCharType="begin"/>
            </w:r>
            <w:r w:rsidR="001C2C6A">
              <w:rPr>
                <w:noProof/>
                <w:webHidden/>
              </w:rPr>
              <w:instrText xml:space="preserve"> PAGEREF _Toc175023535 \h </w:instrText>
            </w:r>
            <w:r w:rsidR="001C2C6A">
              <w:rPr>
                <w:noProof/>
                <w:webHidden/>
              </w:rPr>
            </w:r>
            <w:r w:rsidR="001C2C6A">
              <w:rPr>
                <w:noProof/>
                <w:webHidden/>
              </w:rPr>
              <w:fldChar w:fldCharType="separate"/>
            </w:r>
            <w:r w:rsidR="001C2C6A">
              <w:rPr>
                <w:noProof/>
                <w:webHidden/>
              </w:rPr>
              <w:t>12</w:t>
            </w:r>
            <w:r w:rsidR="001C2C6A">
              <w:rPr>
                <w:noProof/>
                <w:webHidden/>
              </w:rPr>
              <w:fldChar w:fldCharType="end"/>
            </w:r>
          </w:hyperlink>
        </w:p>
        <w:p w14:paraId="1F28514A" w14:textId="7CCF30B8" w:rsidR="001C2C6A" w:rsidRDefault="008C23FE">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5023536" w:history="1">
            <w:r w:rsidR="001C2C6A" w:rsidRPr="00B2518E">
              <w:rPr>
                <w:rStyle w:val="Hyperlink"/>
                <w:noProof/>
              </w:rPr>
              <w:t>Appendix II: Crosschecking Funding Eligibility with Student Schedules</w:t>
            </w:r>
            <w:r w:rsidR="001C2C6A">
              <w:rPr>
                <w:noProof/>
                <w:webHidden/>
              </w:rPr>
              <w:tab/>
            </w:r>
            <w:r w:rsidR="001C2C6A">
              <w:rPr>
                <w:noProof/>
                <w:webHidden/>
              </w:rPr>
              <w:fldChar w:fldCharType="begin"/>
            </w:r>
            <w:r w:rsidR="001C2C6A">
              <w:rPr>
                <w:noProof/>
                <w:webHidden/>
              </w:rPr>
              <w:instrText xml:space="preserve"> PAGEREF _Toc175023536 \h </w:instrText>
            </w:r>
            <w:r w:rsidR="001C2C6A">
              <w:rPr>
                <w:noProof/>
                <w:webHidden/>
              </w:rPr>
            </w:r>
            <w:r w:rsidR="001C2C6A">
              <w:rPr>
                <w:noProof/>
                <w:webHidden/>
              </w:rPr>
              <w:fldChar w:fldCharType="separate"/>
            </w:r>
            <w:r w:rsidR="001C2C6A">
              <w:rPr>
                <w:noProof/>
                <w:webHidden/>
              </w:rPr>
              <w:t>18</w:t>
            </w:r>
            <w:r w:rsidR="001C2C6A">
              <w:rPr>
                <w:noProof/>
                <w:webHidden/>
              </w:rPr>
              <w:fldChar w:fldCharType="end"/>
            </w:r>
          </w:hyperlink>
        </w:p>
        <w:p w14:paraId="68C334E2" w14:textId="4153B980" w:rsidR="001C2C6A" w:rsidRDefault="008C23F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23537" w:history="1">
            <w:r w:rsidR="001C2C6A" w:rsidRPr="00B2518E">
              <w:rPr>
                <w:rStyle w:val="Hyperlink"/>
                <w:rFonts w:eastAsia="Times New Roman"/>
                <w:noProof/>
              </w:rPr>
              <w:t>PowerSchool Instructions</w:t>
            </w:r>
            <w:r w:rsidR="001C2C6A">
              <w:rPr>
                <w:noProof/>
                <w:webHidden/>
              </w:rPr>
              <w:tab/>
            </w:r>
            <w:r w:rsidR="001C2C6A">
              <w:rPr>
                <w:noProof/>
                <w:webHidden/>
              </w:rPr>
              <w:fldChar w:fldCharType="begin"/>
            </w:r>
            <w:r w:rsidR="001C2C6A">
              <w:rPr>
                <w:noProof/>
                <w:webHidden/>
              </w:rPr>
              <w:instrText xml:space="preserve"> PAGEREF _Toc175023537 \h </w:instrText>
            </w:r>
            <w:r w:rsidR="001C2C6A">
              <w:rPr>
                <w:noProof/>
                <w:webHidden/>
              </w:rPr>
            </w:r>
            <w:r w:rsidR="001C2C6A">
              <w:rPr>
                <w:noProof/>
                <w:webHidden/>
              </w:rPr>
              <w:fldChar w:fldCharType="separate"/>
            </w:r>
            <w:r w:rsidR="001C2C6A">
              <w:rPr>
                <w:noProof/>
                <w:webHidden/>
              </w:rPr>
              <w:t>18</w:t>
            </w:r>
            <w:r w:rsidR="001C2C6A">
              <w:rPr>
                <w:noProof/>
                <w:webHidden/>
              </w:rPr>
              <w:fldChar w:fldCharType="end"/>
            </w:r>
          </w:hyperlink>
        </w:p>
        <w:p w14:paraId="23D0BA5D" w14:textId="40787128" w:rsidR="001C2C6A" w:rsidRDefault="008C23F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5023538" w:history="1">
            <w:r w:rsidR="001C2C6A" w:rsidRPr="00B2518E">
              <w:rPr>
                <w:rStyle w:val="Hyperlink"/>
                <w:rFonts w:eastAsia="Times New Roman"/>
                <w:noProof/>
              </w:rPr>
              <w:t>Infinite Campus Instructions</w:t>
            </w:r>
            <w:r w:rsidR="001C2C6A">
              <w:rPr>
                <w:noProof/>
                <w:webHidden/>
              </w:rPr>
              <w:tab/>
            </w:r>
            <w:r w:rsidR="001C2C6A">
              <w:rPr>
                <w:noProof/>
                <w:webHidden/>
              </w:rPr>
              <w:fldChar w:fldCharType="begin"/>
            </w:r>
            <w:r w:rsidR="001C2C6A">
              <w:rPr>
                <w:noProof/>
                <w:webHidden/>
              </w:rPr>
              <w:instrText xml:space="preserve"> PAGEREF _Toc175023538 \h </w:instrText>
            </w:r>
            <w:r w:rsidR="001C2C6A">
              <w:rPr>
                <w:noProof/>
                <w:webHidden/>
              </w:rPr>
            </w:r>
            <w:r w:rsidR="001C2C6A">
              <w:rPr>
                <w:noProof/>
                <w:webHidden/>
              </w:rPr>
              <w:fldChar w:fldCharType="separate"/>
            </w:r>
            <w:r w:rsidR="001C2C6A">
              <w:rPr>
                <w:noProof/>
                <w:webHidden/>
              </w:rPr>
              <w:t>19</w:t>
            </w:r>
            <w:r w:rsidR="001C2C6A">
              <w:rPr>
                <w:noProof/>
                <w:webHidden/>
              </w:rPr>
              <w:fldChar w:fldCharType="end"/>
            </w:r>
          </w:hyperlink>
        </w:p>
        <w:p w14:paraId="198A49B8" w14:textId="62B36241" w:rsidR="001C2C6A" w:rsidRDefault="008C23FE">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5023539" w:history="1">
            <w:r w:rsidR="001C2C6A" w:rsidRPr="00B2518E">
              <w:rPr>
                <w:rStyle w:val="Hyperlink"/>
                <w:noProof/>
              </w:rPr>
              <w:t>Appendix III: Free and Reduced Lunch Eligibility Checklist</w:t>
            </w:r>
            <w:r w:rsidR="001C2C6A">
              <w:rPr>
                <w:noProof/>
                <w:webHidden/>
              </w:rPr>
              <w:tab/>
            </w:r>
            <w:r w:rsidR="001C2C6A">
              <w:rPr>
                <w:noProof/>
                <w:webHidden/>
              </w:rPr>
              <w:fldChar w:fldCharType="begin"/>
            </w:r>
            <w:r w:rsidR="001C2C6A">
              <w:rPr>
                <w:noProof/>
                <w:webHidden/>
              </w:rPr>
              <w:instrText xml:space="preserve"> PAGEREF _Toc175023539 \h </w:instrText>
            </w:r>
            <w:r w:rsidR="001C2C6A">
              <w:rPr>
                <w:noProof/>
                <w:webHidden/>
              </w:rPr>
            </w:r>
            <w:r w:rsidR="001C2C6A">
              <w:rPr>
                <w:noProof/>
                <w:webHidden/>
              </w:rPr>
              <w:fldChar w:fldCharType="separate"/>
            </w:r>
            <w:r w:rsidR="001C2C6A">
              <w:rPr>
                <w:noProof/>
                <w:webHidden/>
              </w:rPr>
              <w:t>21</w:t>
            </w:r>
            <w:r w:rsidR="001C2C6A">
              <w:rPr>
                <w:noProof/>
                <w:webHidden/>
              </w:rPr>
              <w:fldChar w:fldCharType="end"/>
            </w:r>
          </w:hyperlink>
        </w:p>
        <w:p w14:paraId="6ECC558F" w14:textId="693AD9B4" w:rsidR="000A3DCE" w:rsidRPr="00CA111E" w:rsidRDefault="000A3DCE" w:rsidP="00654409">
          <w:r w:rsidRPr="00CA111E">
            <w:rPr>
              <w:b/>
              <w:noProof/>
            </w:rPr>
            <w:fldChar w:fldCharType="end"/>
          </w:r>
        </w:p>
      </w:sdtContent>
    </w:sdt>
    <w:p w14:paraId="2FFB48DC" w14:textId="77777777" w:rsidR="00FE67A1" w:rsidRPr="00CA111E" w:rsidRDefault="00FE67A1" w:rsidP="00654409">
      <w:r w:rsidRPr="00CA111E">
        <w:br w:type="page"/>
      </w:r>
    </w:p>
    <w:p w14:paraId="5626E7C7" w14:textId="17A36275" w:rsidR="00D92F99" w:rsidRPr="00CA111E" w:rsidRDefault="00BD3FF8" w:rsidP="00654409">
      <w:pPr>
        <w:pStyle w:val="Heading1"/>
        <w:rPr>
          <w:rFonts w:cs="Arial"/>
        </w:rPr>
      </w:pPr>
      <w:bookmarkStart w:id="0" w:name="_Toc175023517"/>
      <w:r w:rsidRPr="00CA111E">
        <w:rPr>
          <w:rFonts w:cs="Arial"/>
        </w:rPr>
        <w:lastRenderedPageBreak/>
        <w:t>General Overview</w:t>
      </w:r>
      <w:bookmarkEnd w:id="0"/>
    </w:p>
    <w:p w14:paraId="2D969E8D" w14:textId="35D0E697" w:rsidR="00D603DA" w:rsidRDefault="00775E70" w:rsidP="00654409">
      <w:r w:rsidRPr="00CA111E">
        <w:t xml:space="preserve">The Colorado Department of Education </w:t>
      </w:r>
      <w:r w:rsidR="001F2C40" w:rsidRPr="00CA111E">
        <w:t xml:space="preserve">(CDE) </w:t>
      </w:r>
      <w:r w:rsidRPr="00CA111E">
        <w:t>requires that all school districts have an internal audit process in place to ensure accurate reporting of eligible students and their corresponding funding levels in the Student October Count data submission. The internal audit process also ensures that all required supporting documentation as defined in the CDE Audit Resource Guide and as provided by CSI schools is complete and submitted on time.</w:t>
      </w:r>
    </w:p>
    <w:p w14:paraId="54A66E2D" w14:textId="6043C7E2" w:rsidR="00444DC7" w:rsidRPr="00A409AB" w:rsidRDefault="00444DC7" w:rsidP="00444DC7">
      <w:r>
        <w:t>Please direct questions</w:t>
      </w:r>
      <w:r w:rsidRPr="00A409AB">
        <w:t xml:space="preserve"> about this </w:t>
      </w:r>
      <w:r>
        <w:t>Handbook</w:t>
      </w:r>
      <w:r w:rsidRPr="00A409AB">
        <w:t xml:space="preserve"> to </w:t>
      </w:r>
      <w:hyperlink r:id="rId12" w:history="1">
        <w:r w:rsidRPr="0012505F">
          <w:rPr>
            <w:rStyle w:val="Hyperlink"/>
          </w:rPr>
          <w:t>submissions_csi@csi.state.co.us</w:t>
        </w:r>
      </w:hyperlink>
      <w:r w:rsidRPr="00A409AB">
        <w:t xml:space="preserve">. </w:t>
      </w:r>
    </w:p>
    <w:p w14:paraId="02B411D6" w14:textId="77777777" w:rsidR="00775E70" w:rsidRPr="00CA111E" w:rsidRDefault="00775E70" w:rsidP="00654409">
      <w:pPr>
        <w:pStyle w:val="Heading2"/>
        <w:rPr>
          <w:rFonts w:cs="Arial"/>
        </w:rPr>
      </w:pPr>
    </w:p>
    <w:p w14:paraId="064D5839" w14:textId="1A171602" w:rsidR="00EC40AE" w:rsidRPr="00CA111E" w:rsidRDefault="00BD3FF8" w:rsidP="00654409">
      <w:pPr>
        <w:pStyle w:val="Heading2"/>
        <w:rPr>
          <w:rFonts w:cs="Arial"/>
        </w:rPr>
      </w:pPr>
      <w:bookmarkStart w:id="1" w:name="_Toc175023518"/>
      <w:r w:rsidRPr="00CA111E">
        <w:rPr>
          <w:rFonts w:cs="Arial"/>
        </w:rPr>
        <w:t>Goals for CSI Internal Audit</w:t>
      </w:r>
      <w:bookmarkEnd w:id="1"/>
      <w:r w:rsidR="00805F17" w:rsidRPr="00CA111E">
        <w:rPr>
          <w:rFonts w:cs="Arial"/>
        </w:rPr>
        <w:t xml:space="preserve"> </w:t>
      </w:r>
    </w:p>
    <w:p w14:paraId="188C1250" w14:textId="77777777" w:rsidR="00775E70" w:rsidRPr="00CA111E" w:rsidRDefault="00775E70" w:rsidP="00E67A8E">
      <w:pPr>
        <w:pStyle w:val="NoSpacing"/>
        <w:numPr>
          <w:ilvl w:val="0"/>
          <w:numId w:val="1"/>
        </w:numPr>
        <w:ind w:left="720"/>
        <w:rPr>
          <w:rFonts w:ascii="Arial" w:hAnsi="Arial" w:cs="Arial"/>
          <w:color w:val="000000" w:themeColor="text1"/>
        </w:rPr>
      </w:pPr>
      <w:r w:rsidRPr="00CA111E">
        <w:rPr>
          <w:rFonts w:ascii="Arial" w:hAnsi="Arial" w:cs="Arial"/>
          <w:color w:val="000000" w:themeColor="text1"/>
        </w:rPr>
        <w:t>Report accurate data</w:t>
      </w:r>
    </w:p>
    <w:p w14:paraId="50A74554" w14:textId="77777777" w:rsidR="00775E70" w:rsidRPr="00CA111E" w:rsidRDefault="00775E70" w:rsidP="00E67A8E">
      <w:pPr>
        <w:pStyle w:val="NoSpacing"/>
        <w:numPr>
          <w:ilvl w:val="0"/>
          <w:numId w:val="1"/>
        </w:numPr>
        <w:ind w:left="720"/>
        <w:rPr>
          <w:rFonts w:ascii="Arial" w:hAnsi="Arial" w:cs="Arial"/>
          <w:color w:val="000000" w:themeColor="text1"/>
        </w:rPr>
      </w:pPr>
      <w:r w:rsidRPr="00CA111E">
        <w:rPr>
          <w:rFonts w:ascii="Arial" w:hAnsi="Arial" w:cs="Arial"/>
          <w:color w:val="000000" w:themeColor="text1"/>
        </w:rPr>
        <w:t>Secure maximize potential funding</w:t>
      </w:r>
    </w:p>
    <w:p w14:paraId="3C1B7F2F" w14:textId="77777777" w:rsidR="00775E70" w:rsidRPr="00CA111E" w:rsidRDefault="00775E70" w:rsidP="00E67A8E">
      <w:pPr>
        <w:pStyle w:val="NoSpacing"/>
        <w:numPr>
          <w:ilvl w:val="0"/>
          <w:numId w:val="1"/>
        </w:numPr>
        <w:ind w:left="720"/>
        <w:rPr>
          <w:rFonts w:ascii="Arial" w:hAnsi="Arial" w:cs="Arial"/>
          <w:color w:val="000000" w:themeColor="text1"/>
        </w:rPr>
      </w:pPr>
      <w:r w:rsidRPr="00CA111E">
        <w:rPr>
          <w:rFonts w:ascii="Arial" w:hAnsi="Arial" w:cs="Arial"/>
          <w:color w:val="000000" w:themeColor="text1"/>
        </w:rPr>
        <w:t>Avoid repayment of funds back to the state</w:t>
      </w:r>
    </w:p>
    <w:p w14:paraId="05EAF57C" w14:textId="77777777" w:rsidR="00775E70" w:rsidRDefault="00775E70" w:rsidP="00E67A8E">
      <w:pPr>
        <w:pStyle w:val="NoSpacing"/>
        <w:numPr>
          <w:ilvl w:val="0"/>
          <w:numId w:val="1"/>
        </w:numPr>
        <w:ind w:left="720"/>
        <w:rPr>
          <w:rFonts w:ascii="Arial" w:hAnsi="Arial" w:cs="Arial"/>
          <w:color w:val="000000" w:themeColor="text1"/>
        </w:rPr>
      </w:pPr>
      <w:r w:rsidRPr="00CA111E">
        <w:rPr>
          <w:rFonts w:ascii="Arial" w:hAnsi="Arial" w:cs="Arial"/>
          <w:color w:val="000000" w:themeColor="text1"/>
        </w:rPr>
        <w:t>Reduce burden on schools</w:t>
      </w:r>
    </w:p>
    <w:p w14:paraId="5DEC26D0" w14:textId="77777777" w:rsidR="005E11AA" w:rsidRDefault="005E11AA" w:rsidP="005E11AA">
      <w:pPr>
        <w:pStyle w:val="NoSpacing"/>
        <w:rPr>
          <w:rFonts w:ascii="Arial" w:hAnsi="Arial" w:cs="Arial"/>
          <w:color w:val="000000" w:themeColor="text1"/>
        </w:rPr>
      </w:pPr>
    </w:p>
    <w:p w14:paraId="7494B979" w14:textId="223C15E6" w:rsidR="005E11AA" w:rsidRPr="005E11AA" w:rsidRDefault="005E11AA" w:rsidP="005E11AA">
      <w:pPr>
        <w:pStyle w:val="Heading2"/>
        <w:rPr>
          <w:rFonts w:cs="Arial"/>
        </w:rPr>
      </w:pPr>
      <w:bookmarkStart w:id="2" w:name="_Toc175023519"/>
      <w:r w:rsidRPr="005E11AA">
        <w:rPr>
          <w:rFonts w:cs="Arial"/>
        </w:rPr>
        <w:t>CDE Student October Count Audit Resource Guide</w:t>
      </w:r>
      <w:bookmarkEnd w:id="2"/>
    </w:p>
    <w:p w14:paraId="1002F692" w14:textId="62C9D1B4" w:rsidR="003F3D67" w:rsidRDefault="003F3D67" w:rsidP="005E11AA">
      <w:pPr>
        <w:pStyle w:val="NoSpacing"/>
        <w:rPr>
          <w:rFonts w:ascii="Arial" w:hAnsi="Arial" w:cs="Arial"/>
          <w:color w:val="000000" w:themeColor="text1"/>
        </w:rPr>
      </w:pPr>
      <w:r w:rsidRPr="003F3D67">
        <w:rPr>
          <w:rFonts w:ascii="Arial" w:hAnsi="Arial" w:cs="Arial"/>
          <w:color w:val="000000" w:themeColor="text1"/>
        </w:rPr>
        <w:t xml:space="preserve">The links in this Handbook direct you to the main </w:t>
      </w:r>
      <w:hyperlink r:id="rId13" w:history="1">
        <w:r w:rsidRPr="003F3D67">
          <w:rPr>
            <w:rStyle w:val="Hyperlink"/>
            <w:rFonts w:ascii="Arial" w:hAnsi="Arial" w:cs="Arial"/>
          </w:rPr>
          <w:t>CDE Pupil Count Audit webpage</w:t>
        </w:r>
      </w:hyperlink>
      <w:r w:rsidRPr="003F3D67">
        <w:rPr>
          <w:rFonts w:ascii="Arial" w:hAnsi="Arial" w:cs="Arial"/>
          <w:color w:val="000000" w:themeColor="text1"/>
        </w:rPr>
        <w:t xml:space="preserve">. From there, you'll find a link to the current year's </w:t>
      </w:r>
      <w:r w:rsidRPr="003F3D67">
        <w:rPr>
          <w:rFonts w:ascii="Arial" w:hAnsi="Arial" w:cs="Arial"/>
          <w:b/>
          <w:bCs/>
          <w:color w:val="000000" w:themeColor="text1"/>
        </w:rPr>
        <w:t>CDE Student October Count Audit Resource Guide</w:t>
      </w:r>
      <w:r w:rsidRPr="003F3D67">
        <w:rPr>
          <w:rFonts w:ascii="Arial" w:hAnsi="Arial" w:cs="Arial"/>
          <w:color w:val="000000" w:themeColor="text1"/>
        </w:rPr>
        <w:t>, as well as a link to a webpage containing versions from previous years.</w:t>
      </w:r>
    </w:p>
    <w:p w14:paraId="760C1C34" w14:textId="77777777" w:rsidR="003F3D67" w:rsidRDefault="003F3D67" w:rsidP="005E11AA">
      <w:pPr>
        <w:pStyle w:val="NoSpacing"/>
        <w:rPr>
          <w:rFonts w:ascii="Arial" w:hAnsi="Arial" w:cs="Arial"/>
          <w:color w:val="000000" w:themeColor="text1"/>
        </w:rPr>
      </w:pPr>
    </w:p>
    <w:p w14:paraId="4FFF2614" w14:textId="2372FF50" w:rsidR="001F2C40" w:rsidRPr="00CA111E" w:rsidRDefault="00723412" w:rsidP="001F2C40">
      <w:pPr>
        <w:pStyle w:val="Heading2"/>
        <w:rPr>
          <w:rFonts w:cs="Arial"/>
        </w:rPr>
      </w:pPr>
      <w:bookmarkStart w:id="3" w:name="_Toc175023520"/>
      <w:r>
        <w:rPr>
          <w:rFonts w:cs="Arial"/>
        </w:rPr>
        <w:t>Finance Rule Changes</w:t>
      </w:r>
      <w:r w:rsidR="001F2C40" w:rsidRPr="00CA111E">
        <w:rPr>
          <w:rFonts w:cs="Arial"/>
        </w:rPr>
        <w:t xml:space="preserve"> for SY24-25</w:t>
      </w:r>
      <w:bookmarkEnd w:id="3"/>
    </w:p>
    <w:p w14:paraId="40359B66" w14:textId="52A1C97D" w:rsidR="000D0B82" w:rsidRDefault="001F2C40">
      <w:pPr>
        <w:widowControl/>
        <w:autoSpaceDE/>
        <w:autoSpaceDN/>
        <w:spacing w:before="0" w:after="160" w:line="259" w:lineRule="auto"/>
        <w:ind w:right="0"/>
      </w:pPr>
      <w:r w:rsidRPr="00CA111E">
        <w:t>In March of 2024, the State Board of Education adopted proposed changes by CDE to the Rules for the Administration of the Public School Finance Act (1 CCR 301-39) that included alternative instructional time in the determination for student funding. This resulted in substantial changes to the</w:t>
      </w:r>
      <w:r w:rsidR="00CA111E" w:rsidRPr="00CA111E">
        <w:t xml:space="preserve"> rules outlined for districts/schools in the </w:t>
      </w:r>
      <w:hyperlink r:id="rId14" w:history="1">
        <w:r w:rsidR="00AD775A">
          <w:rPr>
            <w:rStyle w:val="Hyperlink"/>
          </w:rPr>
          <w:t xml:space="preserve">2024 </w:t>
        </w:r>
        <w:r w:rsidR="005E11AA">
          <w:rPr>
            <w:rStyle w:val="Hyperlink"/>
          </w:rPr>
          <w:t xml:space="preserve">CDE </w:t>
        </w:r>
        <w:r w:rsidR="00AD775A">
          <w:rPr>
            <w:rStyle w:val="Hyperlink"/>
          </w:rPr>
          <w:t>Student October Count Audit Resource Guide</w:t>
        </w:r>
      </w:hyperlink>
      <w:r w:rsidR="00CA111E" w:rsidRPr="00CA111E">
        <w:t xml:space="preserve"> which will impact both the submissions and audit related processes</w:t>
      </w:r>
      <w:r w:rsidR="000D0B82">
        <w:t xml:space="preserve"> </w:t>
      </w:r>
      <w:r w:rsidR="00CA111E" w:rsidRPr="00CA111E">
        <w:t xml:space="preserve">for </w:t>
      </w:r>
      <w:r w:rsidR="000D0B82">
        <w:t>reporting the</w:t>
      </w:r>
      <w:r w:rsidR="00CA111E" w:rsidRPr="00CA111E">
        <w:t xml:space="preserve"> </w:t>
      </w:r>
      <w:r w:rsidR="00D27207">
        <w:t xml:space="preserve">2024 </w:t>
      </w:r>
      <w:r w:rsidR="00CA111E" w:rsidRPr="00CA111E">
        <w:t>October Count collection</w:t>
      </w:r>
      <w:r w:rsidR="000D0B82">
        <w:t xml:space="preserve">. </w:t>
      </w:r>
    </w:p>
    <w:p w14:paraId="0711FBE8" w14:textId="1F5A62F7" w:rsidR="00986793" w:rsidRDefault="00986793">
      <w:pPr>
        <w:widowControl/>
        <w:autoSpaceDE/>
        <w:autoSpaceDN/>
        <w:spacing w:before="0" w:after="160" w:line="259" w:lineRule="auto"/>
        <w:ind w:right="0"/>
      </w:pPr>
      <w:r w:rsidRPr="00986793">
        <w:t>CSI schools must carefully review this CSI October Count Audit Handbook, alongside other CSI resources and communications, to ensure accurate student data reporting. This includes adhering to the new and modified funding rules and meeting supporting documentation requirements.</w:t>
      </w:r>
    </w:p>
    <w:p w14:paraId="2FC65F35" w14:textId="1AB513A7" w:rsidR="00A14800" w:rsidRDefault="00986793">
      <w:pPr>
        <w:widowControl/>
        <w:autoSpaceDE/>
        <w:autoSpaceDN/>
        <w:spacing w:before="0" w:after="160" w:line="259" w:lineRule="auto"/>
        <w:ind w:right="0"/>
      </w:pPr>
      <w:r w:rsidRPr="00986793">
        <w:t xml:space="preserve">Given the substantial updates to the rules within the </w:t>
      </w:r>
      <w:hyperlink r:id="rId15" w:history="1">
        <w:r w:rsidRPr="00986793">
          <w:rPr>
            <w:rStyle w:val="Hyperlink"/>
          </w:rPr>
          <w:t>2024 CDE Student October Count Audit Resource Guide</w:t>
        </w:r>
      </w:hyperlink>
      <w:r w:rsidRPr="00986793">
        <w:t xml:space="preserve">, the content of this CSI Handbook has been revised for the 2024-2025 school year. Notably, the former Audit Supporting Documentation Checklist has been removed. Instead, schools will be required to complete </w:t>
      </w:r>
      <w:r w:rsidR="00FE2792">
        <w:t xml:space="preserve">an </w:t>
      </w:r>
      <w:r w:rsidR="00FE2792" w:rsidRPr="00FE2792">
        <w:rPr>
          <w:b/>
          <w:bCs/>
        </w:rPr>
        <w:t>Audit Q</w:t>
      </w:r>
      <w:r w:rsidRPr="00FE2792">
        <w:rPr>
          <w:b/>
          <w:bCs/>
        </w:rPr>
        <w:t>uestionnaire</w:t>
      </w:r>
      <w:r w:rsidR="00FE2792">
        <w:rPr>
          <w:b/>
          <w:bCs/>
        </w:rPr>
        <w:t xml:space="preserve"> Survey</w:t>
      </w:r>
      <w:r w:rsidRPr="00986793">
        <w:t xml:space="preserve"> aimed at identifying the types of programs and special student scenarios that impact funding and the necessary supporting documentation</w:t>
      </w:r>
      <w:r w:rsidR="00B2564B">
        <w:t xml:space="preserve"> that must be submitted to CSI</w:t>
      </w:r>
      <w:r w:rsidR="00A14800">
        <w:t xml:space="preserve">. </w:t>
      </w:r>
    </w:p>
    <w:p w14:paraId="5744A2AD" w14:textId="77777777" w:rsidR="003F3D67" w:rsidRDefault="00A14800">
      <w:pPr>
        <w:widowControl/>
        <w:autoSpaceDE/>
        <w:autoSpaceDN/>
        <w:spacing w:before="0" w:after="160" w:line="259" w:lineRule="auto"/>
        <w:ind w:right="0"/>
      </w:pPr>
      <w:r>
        <w:t xml:space="preserve">Schools will need to </w:t>
      </w:r>
      <w:r w:rsidR="00986793">
        <w:t xml:space="preserve">take a direct role in </w:t>
      </w:r>
      <w:r>
        <w:t>consult</w:t>
      </w:r>
      <w:r w:rsidR="00986793">
        <w:t xml:space="preserve">ing </w:t>
      </w:r>
      <w:r>
        <w:t xml:space="preserve">the </w:t>
      </w:r>
      <w:hyperlink r:id="rId16" w:history="1">
        <w:r>
          <w:rPr>
            <w:rStyle w:val="Hyperlink"/>
          </w:rPr>
          <w:t>2024 Student October Count Audit Resource Guide</w:t>
        </w:r>
      </w:hyperlink>
      <w:r>
        <w:t xml:space="preserve"> </w:t>
      </w:r>
      <w:r w:rsidR="00986793" w:rsidRPr="00986793">
        <w:t xml:space="preserve">to </w:t>
      </w:r>
      <w:r w:rsidR="00967FA0">
        <w:t>understand</w:t>
      </w:r>
      <w:r w:rsidR="00986793" w:rsidRPr="00986793">
        <w:t xml:space="preserve"> </w:t>
      </w:r>
      <w:r w:rsidR="00967FA0">
        <w:t xml:space="preserve">the rules and requirements for </w:t>
      </w:r>
      <w:r w:rsidR="00986793" w:rsidRPr="00986793">
        <w:t>each unique student type and scenario</w:t>
      </w:r>
      <w:r w:rsidR="00967FA0">
        <w:t>.</w:t>
      </w:r>
      <w:r w:rsidR="00986793" w:rsidRPr="00986793">
        <w:t xml:space="preserve"> </w:t>
      </w:r>
      <w:r w:rsidR="00967FA0">
        <w:t>All</w:t>
      </w:r>
      <w:r w:rsidR="00986793" w:rsidRPr="00986793">
        <w:t xml:space="preserve"> required supporting documentation</w:t>
      </w:r>
      <w:r w:rsidR="00967FA0">
        <w:t xml:space="preserve"> must be submitted to CSI</w:t>
      </w:r>
      <w:r w:rsidR="00986793" w:rsidRPr="00986793">
        <w:t xml:space="preserve"> by the deadlines specified in this Handbook or communicated through other resources. </w:t>
      </w:r>
    </w:p>
    <w:p w14:paraId="47EE79AE" w14:textId="4369443B" w:rsidR="001F2C40" w:rsidRPr="00CA111E" w:rsidRDefault="00986793">
      <w:pPr>
        <w:widowControl/>
        <w:autoSpaceDE/>
        <w:autoSpaceDN/>
        <w:spacing w:before="0" w:after="160" w:line="259" w:lineRule="auto"/>
        <w:ind w:right="0"/>
      </w:pPr>
      <w:r w:rsidRPr="00986793">
        <w:t>CSI's role is to support schools throughout this process</w:t>
      </w:r>
      <w:r w:rsidR="00967FA0">
        <w:t xml:space="preserve"> and to serve as the liaison with CDE</w:t>
      </w:r>
      <w:r w:rsidRPr="00986793">
        <w:t>.</w:t>
      </w:r>
      <w:r w:rsidR="00B4476A">
        <w:t xml:space="preserve"> </w:t>
      </w:r>
      <w:r w:rsidR="00967FA0" w:rsidRPr="00967FA0">
        <w:rPr>
          <w:b/>
          <w:bCs/>
        </w:rPr>
        <w:t xml:space="preserve">Schools </w:t>
      </w:r>
      <w:r w:rsidR="00B4476A">
        <w:rPr>
          <w:b/>
          <w:bCs/>
        </w:rPr>
        <w:t>should</w:t>
      </w:r>
      <w:r w:rsidR="00967FA0" w:rsidRPr="00967FA0">
        <w:rPr>
          <w:b/>
          <w:bCs/>
        </w:rPr>
        <w:t xml:space="preserve"> send all audit related questions to CSI instead of reaching out to CDE.</w:t>
      </w:r>
      <w:r w:rsidR="003F3D67">
        <w:rPr>
          <w:b/>
          <w:bCs/>
        </w:rPr>
        <w:t xml:space="preserve"> </w:t>
      </w:r>
      <w:r w:rsidR="003F3D67" w:rsidRPr="001C222C">
        <w:rPr>
          <w:i/>
        </w:rPr>
        <w:lastRenderedPageBreak/>
        <w:t>This is simply because CDE asks that questions come from the district office rather than from the school level. CSI can typically answer questions for you without the need to contact CDE.</w:t>
      </w:r>
    </w:p>
    <w:p w14:paraId="5D62B09A" w14:textId="7E2CE772" w:rsidR="0024609C" w:rsidRPr="00CA111E" w:rsidRDefault="0024609C" w:rsidP="0024609C">
      <w:pPr>
        <w:pStyle w:val="Heading1"/>
        <w:rPr>
          <w:rFonts w:cs="Arial"/>
        </w:rPr>
      </w:pPr>
      <w:bookmarkStart w:id="4" w:name="_Toc175023521"/>
      <w:r w:rsidRPr="00CA111E">
        <w:rPr>
          <w:rFonts w:cs="Arial"/>
        </w:rPr>
        <w:t>Timeline</w:t>
      </w:r>
      <w:bookmarkEnd w:id="4"/>
    </w:p>
    <w:p w14:paraId="4A5C5EFE" w14:textId="77777777" w:rsidR="0024609C" w:rsidRPr="00CA111E" w:rsidRDefault="0024609C" w:rsidP="0024609C">
      <w:pPr>
        <w:pStyle w:val="Heading2"/>
        <w:rPr>
          <w:rFonts w:cs="Arial"/>
        </w:rPr>
      </w:pPr>
    </w:p>
    <w:p w14:paraId="54B51F2C" w14:textId="1E2BF46A" w:rsidR="0024609C" w:rsidRPr="00CA111E" w:rsidRDefault="0024609C" w:rsidP="0024609C">
      <w:pPr>
        <w:pStyle w:val="Heading2"/>
        <w:rPr>
          <w:rFonts w:cs="Arial"/>
        </w:rPr>
      </w:pPr>
      <w:bookmarkStart w:id="5" w:name="_Toc175023522"/>
      <w:r w:rsidRPr="00CA111E">
        <w:rPr>
          <w:rFonts w:cs="Arial"/>
        </w:rPr>
        <w:t>October Count Dates</w:t>
      </w:r>
      <w:bookmarkEnd w:id="5"/>
    </w:p>
    <w:p w14:paraId="21BCC9BC" w14:textId="77777777" w:rsidR="00DC12AA" w:rsidRPr="00CA111E" w:rsidRDefault="00DC12AA" w:rsidP="00654409"/>
    <w:tbl>
      <w:tblPr>
        <w:tblStyle w:val="TableGrid"/>
        <w:tblW w:w="86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0099CC"/>
        <w:tblLook w:val="04A0" w:firstRow="1" w:lastRow="0" w:firstColumn="1" w:lastColumn="0" w:noHBand="0" w:noVBand="1"/>
      </w:tblPr>
      <w:tblGrid>
        <w:gridCol w:w="1980"/>
        <w:gridCol w:w="3600"/>
        <w:gridCol w:w="3060"/>
      </w:tblGrid>
      <w:tr w:rsidR="0024609C" w:rsidRPr="00CA111E" w14:paraId="717A22BB" w14:textId="77777777" w:rsidTr="0098386D">
        <w:trPr>
          <w:trHeight w:val="648"/>
          <w:jc w:val="center"/>
        </w:trPr>
        <w:tc>
          <w:tcPr>
            <w:tcW w:w="1980" w:type="dxa"/>
            <w:shd w:val="clear" w:color="auto" w:fill="8496B0" w:themeFill="text2" w:themeFillTint="99"/>
            <w:vAlign w:val="center"/>
          </w:tcPr>
          <w:p w14:paraId="427B5B03" w14:textId="77777777" w:rsidR="0024609C" w:rsidRPr="00CA111E" w:rsidRDefault="0024609C" w:rsidP="00723412">
            <w:pPr>
              <w:jc w:val="center"/>
              <w:rPr>
                <w:b/>
                <w:bCs/>
                <w:color w:val="FFFFFF" w:themeColor="background1"/>
                <w:sz w:val="24"/>
                <w:szCs w:val="24"/>
              </w:rPr>
            </w:pPr>
            <w:r w:rsidRPr="00CA111E">
              <w:rPr>
                <w:b/>
                <w:bCs/>
                <w:sz w:val="24"/>
                <w:szCs w:val="24"/>
              </w:rPr>
              <w:t>Pupil Count Grades</w:t>
            </w:r>
          </w:p>
        </w:tc>
        <w:tc>
          <w:tcPr>
            <w:tcW w:w="3600" w:type="dxa"/>
            <w:shd w:val="clear" w:color="auto" w:fill="8496B0" w:themeFill="text2" w:themeFillTint="99"/>
            <w:vAlign w:val="center"/>
          </w:tcPr>
          <w:p w14:paraId="115F69A5" w14:textId="77777777" w:rsidR="0024609C" w:rsidRPr="00CA111E" w:rsidRDefault="0024609C" w:rsidP="00723412">
            <w:pPr>
              <w:jc w:val="center"/>
              <w:rPr>
                <w:b/>
                <w:bCs/>
                <w:color w:val="FFFFFF" w:themeColor="background1"/>
                <w:sz w:val="24"/>
                <w:szCs w:val="24"/>
              </w:rPr>
            </w:pPr>
            <w:r w:rsidRPr="00CA111E">
              <w:rPr>
                <w:b/>
                <w:bCs/>
                <w:sz w:val="24"/>
                <w:szCs w:val="24"/>
              </w:rPr>
              <w:t>Pupil Count Date</w:t>
            </w:r>
          </w:p>
        </w:tc>
        <w:tc>
          <w:tcPr>
            <w:tcW w:w="3060" w:type="dxa"/>
            <w:shd w:val="clear" w:color="auto" w:fill="8496B0" w:themeFill="text2" w:themeFillTint="99"/>
            <w:vAlign w:val="center"/>
          </w:tcPr>
          <w:p w14:paraId="14649378" w14:textId="77777777" w:rsidR="0024609C" w:rsidRPr="00CA111E" w:rsidRDefault="0024609C" w:rsidP="00723412">
            <w:pPr>
              <w:jc w:val="center"/>
              <w:rPr>
                <w:b/>
                <w:bCs/>
                <w:color w:val="FFFFFF" w:themeColor="background1"/>
                <w:sz w:val="24"/>
                <w:szCs w:val="24"/>
              </w:rPr>
            </w:pPr>
            <w:r w:rsidRPr="00CA111E">
              <w:rPr>
                <w:b/>
                <w:bCs/>
                <w:sz w:val="24"/>
                <w:szCs w:val="24"/>
              </w:rPr>
              <w:t>11-Day Count Window</w:t>
            </w:r>
          </w:p>
        </w:tc>
      </w:tr>
      <w:tr w:rsidR="0024609C" w:rsidRPr="00CA111E" w14:paraId="2D990884" w14:textId="77777777" w:rsidTr="0098386D">
        <w:trPr>
          <w:trHeight w:val="756"/>
          <w:jc w:val="center"/>
        </w:trPr>
        <w:tc>
          <w:tcPr>
            <w:tcW w:w="1980" w:type="dxa"/>
            <w:shd w:val="clear" w:color="auto" w:fill="BFBFBF" w:themeFill="background1" w:themeFillShade="BF"/>
            <w:vAlign w:val="center"/>
          </w:tcPr>
          <w:p w14:paraId="75934C5A" w14:textId="5CC3B080" w:rsidR="0024609C" w:rsidRPr="00723412" w:rsidRDefault="00C12C41" w:rsidP="00723412">
            <w:pPr>
              <w:jc w:val="center"/>
              <w:rPr>
                <w:sz w:val="23"/>
                <w:szCs w:val="23"/>
              </w:rPr>
            </w:pPr>
            <w:r w:rsidRPr="00723412">
              <w:rPr>
                <w:sz w:val="23"/>
                <w:szCs w:val="23"/>
              </w:rPr>
              <w:t>P</w:t>
            </w:r>
            <w:r w:rsidR="0024609C" w:rsidRPr="00723412">
              <w:rPr>
                <w:sz w:val="23"/>
                <w:szCs w:val="23"/>
              </w:rPr>
              <w:t>K-12</w:t>
            </w:r>
          </w:p>
        </w:tc>
        <w:tc>
          <w:tcPr>
            <w:tcW w:w="3600" w:type="dxa"/>
            <w:shd w:val="clear" w:color="auto" w:fill="BFBFBF" w:themeFill="background1" w:themeFillShade="BF"/>
            <w:vAlign w:val="center"/>
          </w:tcPr>
          <w:p w14:paraId="2EE5129B" w14:textId="47DE640B" w:rsidR="0024609C" w:rsidRPr="00723412" w:rsidRDefault="00723412" w:rsidP="00723412">
            <w:pPr>
              <w:jc w:val="center"/>
              <w:rPr>
                <w:sz w:val="23"/>
                <w:szCs w:val="23"/>
              </w:rPr>
            </w:pPr>
            <w:r w:rsidRPr="00723412">
              <w:rPr>
                <w:sz w:val="23"/>
                <w:szCs w:val="23"/>
              </w:rPr>
              <w:t>Tuesday</w:t>
            </w:r>
            <w:r w:rsidR="0024609C" w:rsidRPr="00723412">
              <w:rPr>
                <w:sz w:val="23"/>
                <w:szCs w:val="23"/>
              </w:rPr>
              <w:t xml:space="preserve">, October </w:t>
            </w:r>
            <w:r w:rsidRPr="00723412">
              <w:rPr>
                <w:sz w:val="23"/>
                <w:szCs w:val="23"/>
              </w:rPr>
              <w:t>1</w:t>
            </w:r>
            <w:r w:rsidR="0024609C" w:rsidRPr="00723412">
              <w:rPr>
                <w:sz w:val="23"/>
                <w:szCs w:val="23"/>
              </w:rPr>
              <w:t>, 202</w:t>
            </w:r>
            <w:r w:rsidRPr="00723412">
              <w:rPr>
                <w:sz w:val="23"/>
                <w:szCs w:val="23"/>
              </w:rPr>
              <w:t>4</w:t>
            </w:r>
          </w:p>
        </w:tc>
        <w:tc>
          <w:tcPr>
            <w:tcW w:w="3060" w:type="dxa"/>
            <w:shd w:val="clear" w:color="auto" w:fill="BFBFBF" w:themeFill="background1" w:themeFillShade="BF"/>
            <w:vAlign w:val="center"/>
          </w:tcPr>
          <w:p w14:paraId="25078C2B" w14:textId="13CF66B9" w:rsidR="0024609C" w:rsidRPr="00723412" w:rsidRDefault="00723412" w:rsidP="00723412">
            <w:pPr>
              <w:jc w:val="center"/>
              <w:rPr>
                <w:sz w:val="23"/>
                <w:szCs w:val="23"/>
              </w:rPr>
            </w:pPr>
            <w:r w:rsidRPr="00723412">
              <w:rPr>
                <w:sz w:val="23"/>
                <w:szCs w:val="23"/>
              </w:rPr>
              <w:t>Tuesday</w:t>
            </w:r>
            <w:r w:rsidR="0024609C" w:rsidRPr="00723412">
              <w:rPr>
                <w:sz w:val="23"/>
                <w:szCs w:val="23"/>
              </w:rPr>
              <w:t>, Sept 2</w:t>
            </w:r>
            <w:r w:rsidRPr="00723412">
              <w:rPr>
                <w:sz w:val="23"/>
                <w:szCs w:val="23"/>
              </w:rPr>
              <w:t>4</w:t>
            </w:r>
            <w:r w:rsidR="0024609C" w:rsidRPr="00723412">
              <w:rPr>
                <w:sz w:val="23"/>
                <w:szCs w:val="23"/>
              </w:rPr>
              <w:t xml:space="preserve"> – </w:t>
            </w:r>
            <w:r w:rsidRPr="00723412">
              <w:rPr>
                <w:sz w:val="23"/>
                <w:szCs w:val="23"/>
              </w:rPr>
              <w:t>Tues</w:t>
            </w:r>
            <w:r w:rsidR="0024609C" w:rsidRPr="00723412">
              <w:rPr>
                <w:sz w:val="23"/>
                <w:szCs w:val="23"/>
              </w:rPr>
              <w:t xml:space="preserve">day, Oct </w:t>
            </w:r>
            <w:r w:rsidRPr="00723412">
              <w:rPr>
                <w:sz w:val="23"/>
                <w:szCs w:val="23"/>
              </w:rPr>
              <w:t>8</w:t>
            </w:r>
          </w:p>
        </w:tc>
      </w:tr>
    </w:tbl>
    <w:p w14:paraId="2C774E7E" w14:textId="73E0B9F9" w:rsidR="00C12C41" w:rsidRPr="00CA111E" w:rsidRDefault="0048037E" w:rsidP="00C12C41">
      <w:pPr>
        <w:rPr>
          <w:i/>
          <w:iCs/>
        </w:rPr>
      </w:pPr>
      <w:r>
        <w:rPr>
          <w:i/>
          <w:iCs/>
        </w:rPr>
        <w:t>S</w:t>
      </w:r>
      <w:r w:rsidR="00C12C41" w:rsidRPr="00CA111E">
        <w:rPr>
          <w:i/>
          <w:iCs/>
        </w:rPr>
        <w:t xml:space="preserve">chools should report all </w:t>
      </w:r>
      <w:r>
        <w:rPr>
          <w:i/>
          <w:iCs/>
        </w:rPr>
        <w:t xml:space="preserve">enrolled </w:t>
      </w:r>
      <w:r w:rsidR="00C12C41" w:rsidRPr="00CA111E">
        <w:rPr>
          <w:i/>
          <w:iCs/>
        </w:rPr>
        <w:t xml:space="preserve">PK in the October Count collection (regardless of UPK funding status). </w:t>
      </w:r>
    </w:p>
    <w:p w14:paraId="4219FDFA" w14:textId="77777777" w:rsidR="0024609C" w:rsidRPr="00CA111E" w:rsidRDefault="0024609C" w:rsidP="00654409"/>
    <w:p w14:paraId="6BF16E4D" w14:textId="1EC734CE" w:rsidR="00AD67F8" w:rsidRPr="00CA111E" w:rsidRDefault="00AD67F8" w:rsidP="00AD67F8">
      <w:pPr>
        <w:pStyle w:val="Heading2"/>
        <w:rPr>
          <w:rFonts w:cs="Arial"/>
        </w:rPr>
      </w:pPr>
      <w:bookmarkStart w:id="6" w:name="_Toc175023523"/>
      <w:r w:rsidRPr="00CA111E">
        <w:rPr>
          <w:rFonts w:cs="Arial"/>
        </w:rPr>
        <w:t>Alternative Count Date Requests</w:t>
      </w:r>
      <w:bookmarkEnd w:id="6"/>
    </w:p>
    <w:p w14:paraId="42057639" w14:textId="59981A05" w:rsidR="00AD67F8" w:rsidRPr="00CA111E" w:rsidRDefault="00AD67F8" w:rsidP="00AD67F8">
      <w:r w:rsidRPr="00CA111E">
        <w:t xml:space="preserve">All schools need to use the official count date </w:t>
      </w:r>
      <w:r w:rsidRPr="00CA111E">
        <w:rPr>
          <w:i/>
        </w:rPr>
        <w:t>and</w:t>
      </w:r>
      <w:r w:rsidRPr="00CA111E">
        <w:t xml:space="preserve"> count window dates</w:t>
      </w:r>
      <w:r w:rsidR="009217D8">
        <w:t xml:space="preserve"> listed above</w:t>
      </w:r>
      <w:r w:rsidRPr="00CA111E">
        <w:t xml:space="preserve"> unless </w:t>
      </w:r>
      <w:r w:rsidR="009217D8">
        <w:t xml:space="preserve">they have received advanced </w:t>
      </w:r>
      <w:r w:rsidR="009217D8" w:rsidRPr="00CA111E">
        <w:t>approv</w:t>
      </w:r>
      <w:r w:rsidR="009217D8">
        <w:t>al from CSI</w:t>
      </w:r>
      <w:r w:rsidR="009217D8" w:rsidRPr="00CA111E">
        <w:t xml:space="preserve"> </w:t>
      </w:r>
      <w:r w:rsidR="009217D8">
        <w:t xml:space="preserve">to use </w:t>
      </w:r>
      <w:r w:rsidRPr="00CA111E">
        <w:rPr>
          <w:b/>
        </w:rPr>
        <w:t>alternative count dates</w:t>
      </w:r>
      <w:r w:rsidRPr="00CA111E">
        <w:t>.  CSI will email all schools with instructions in August</w:t>
      </w:r>
      <w:r w:rsidR="00C325CE">
        <w:t xml:space="preserve"> with details on </w:t>
      </w:r>
      <w:r w:rsidRPr="00CA111E">
        <w:t xml:space="preserve">requesting alternative count dates. </w:t>
      </w:r>
    </w:p>
    <w:p w14:paraId="7BC61150" w14:textId="77777777" w:rsidR="00AD67F8" w:rsidRPr="00CA111E" w:rsidRDefault="00AD67F8" w:rsidP="00AD67F8"/>
    <w:p w14:paraId="50337FF0" w14:textId="77777777" w:rsidR="00AD67F8" w:rsidRPr="00CA111E" w:rsidRDefault="00AD67F8" w:rsidP="006C1E50">
      <w:pPr>
        <w:pStyle w:val="NormalWeb"/>
        <w:spacing w:before="120" w:beforeAutospacing="0" w:after="0" w:afterAutospacing="0"/>
        <w:ind w:left="432" w:right="1008"/>
        <w:jc w:val="center"/>
        <w:rPr>
          <w:rFonts w:ascii="Arial" w:hAnsi="Arial" w:cs="Arial"/>
          <w:color w:val="000000" w:themeColor="text1"/>
          <w:kern w:val="24"/>
          <w:sz w:val="22"/>
          <w:szCs w:val="22"/>
        </w:rPr>
      </w:pPr>
      <w:r w:rsidRPr="00CA111E">
        <w:rPr>
          <w:rFonts w:ascii="Arial" w:hAnsi="Arial" w:cs="Arial"/>
          <w:color w:val="000000" w:themeColor="text1"/>
          <w:kern w:val="24"/>
          <w:sz w:val="22"/>
          <w:szCs w:val="22"/>
        </w:rPr>
        <w:t xml:space="preserve">Email requests to </w:t>
      </w:r>
      <w:hyperlink r:id="rId17" w:history="1">
        <w:r w:rsidRPr="00CA111E">
          <w:rPr>
            <w:rStyle w:val="Hyperlink"/>
            <w:rFonts w:ascii="Arial" w:hAnsi="Arial" w:cs="Arial"/>
            <w:kern w:val="24"/>
            <w:sz w:val="22"/>
            <w:szCs w:val="22"/>
          </w:rPr>
          <w:t>submissions_csi@csi.state.co.us</w:t>
        </w:r>
      </w:hyperlink>
      <w:r w:rsidRPr="00CA111E">
        <w:rPr>
          <w:rFonts w:ascii="Arial" w:hAnsi="Arial" w:cs="Arial"/>
          <w:color w:val="000000" w:themeColor="text1"/>
          <w:kern w:val="24"/>
          <w:sz w:val="22"/>
          <w:szCs w:val="22"/>
        </w:rPr>
        <w:t xml:space="preserve">  </w:t>
      </w:r>
    </w:p>
    <w:p w14:paraId="62BFEF87" w14:textId="462B6737" w:rsidR="00AD67F8" w:rsidRPr="00CA111E" w:rsidRDefault="00AD67F8" w:rsidP="006C1E50">
      <w:pPr>
        <w:pStyle w:val="NormalWeb"/>
        <w:spacing w:before="120" w:beforeAutospacing="0" w:after="0" w:afterAutospacing="0"/>
        <w:ind w:left="432" w:right="1008"/>
        <w:jc w:val="center"/>
        <w:rPr>
          <w:rFonts w:ascii="Arial" w:hAnsi="Arial" w:cs="Arial"/>
          <w:sz w:val="22"/>
          <w:szCs w:val="22"/>
        </w:rPr>
      </w:pPr>
      <w:r w:rsidRPr="00CA111E">
        <w:rPr>
          <w:rFonts w:ascii="Arial" w:hAnsi="Arial" w:cs="Arial"/>
          <w:b/>
          <w:bCs/>
          <w:color w:val="000000" w:themeColor="text1"/>
          <w:kern w:val="24"/>
          <w:sz w:val="22"/>
          <w:szCs w:val="22"/>
        </w:rPr>
        <w:t xml:space="preserve">No later than </w:t>
      </w:r>
      <w:r w:rsidRPr="00CA111E">
        <w:rPr>
          <w:rFonts w:ascii="Arial" w:hAnsi="Arial" w:cs="Arial"/>
          <w:b/>
          <w:bCs/>
          <w:color w:val="C00000"/>
          <w:kern w:val="24"/>
          <w:sz w:val="22"/>
          <w:szCs w:val="22"/>
        </w:rPr>
        <w:t xml:space="preserve">September </w:t>
      </w:r>
      <w:r w:rsidR="00C325CE">
        <w:rPr>
          <w:rFonts w:ascii="Arial" w:hAnsi="Arial" w:cs="Arial"/>
          <w:b/>
          <w:bCs/>
          <w:color w:val="C00000"/>
          <w:kern w:val="24"/>
          <w:sz w:val="22"/>
          <w:szCs w:val="22"/>
        </w:rPr>
        <w:t>9</w:t>
      </w:r>
      <w:r w:rsidRPr="00CA111E">
        <w:rPr>
          <w:rFonts w:ascii="Arial" w:hAnsi="Arial" w:cs="Arial"/>
          <w:b/>
          <w:bCs/>
          <w:color w:val="C00000"/>
          <w:kern w:val="24"/>
          <w:sz w:val="22"/>
          <w:szCs w:val="22"/>
        </w:rPr>
        <w:t>, 202</w:t>
      </w:r>
      <w:r w:rsidR="00C325CE">
        <w:rPr>
          <w:rFonts w:ascii="Arial" w:hAnsi="Arial" w:cs="Arial"/>
          <w:b/>
          <w:bCs/>
          <w:color w:val="C00000"/>
          <w:kern w:val="24"/>
          <w:sz w:val="22"/>
          <w:szCs w:val="22"/>
        </w:rPr>
        <w:t>4</w:t>
      </w:r>
    </w:p>
    <w:p w14:paraId="785509F9" w14:textId="4866FE86" w:rsidR="00EE7194" w:rsidRDefault="00AD67F8" w:rsidP="006C1E50">
      <w:pPr>
        <w:pStyle w:val="NormalWeb"/>
        <w:spacing w:before="120" w:beforeAutospacing="0" w:after="0" w:afterAutospacing="0"/>
        <w:ind w:left="432" w:right="1008"/>
        <w:jc w:val="center"/>
        <w:rPr>
          <w:rFonts w:ascii="Arial" w:eastAsia="Arial Unicode MS" w:hAnsi="Arial" w:cs="Arial"/>
          <w:i/>
          <w:iCs/>
          <w:color w:val="677480"/>
          <w:kern w:val="24"/>
          <w:sz w:val="22"/>
          <w:szCs w:val="22"/>
        </w:rPr>
      </w:pPr>
      <w:r w:rsidRPr="00CA111E">
        <w:rPr>
          <w:rFonts w:ascii="Arial" w:eastAsia="Arial Unicode MS" w:hAnsi="Arial" w:cs="Arial"/>
          <w:i/>
          <w:iCs/>
          <w:color w:val="677480"/>
          <w:kern w:val="24"/>
          <w:sz w:val="22"/>
          <w:szCs w:val="22"/>
        </w:rPr>
        <w:t>Include alternative count date and/or window and rationale.</w:t>
      </w:r>
      <w:r w:rsidRPr="00CA111E">
        <w:rPr>
          <w:rFonts w:ascii="Arial" w:eastAsiaTheme="minorHAnsi" w:hAnsi="Arial" w:cs="Arial"/>
          <w:noProof/>
          <w:sz w:val="22"/>
          <w:szCs w:val="22"/>
        </w:rPr>
        <w:t xml:space="preserve"> </w:t>
      </w:r>
      <w:r w:rsidRPr="00CA111E">
        <w:rPr>
          <w:rFonts w:ascii="Arial" w:eastAsia="Arial Unicode MS" w:hAnsi="Arial" w:cs="Arial"/>
          <w:i/>
          <w:iCs/>
          <w:color w:val="677480"/>
          <w:kern w:val="24"/>
          <w:sz w:val="22"/>
          <w:szCs w:val="22"/>
        </w:rPr>
        <w:t xml:space="preserve"> </w:t>
      </w:r>
    </w:p>
    <w:p w14:paraId="4A58A05C" w14:textId="71BFD62E" w:rsidR="00AD67F8" w:rsidRPr="00EE7194" w:rsidRDefault="00EE7194" w:rsidP="00EE7194">
      <w:pPr>
        <w:widowControl/>
        <w:autoSpaceDE/>
        <w:autoSpaceDN/>
        <w:spacing w:before="0" w:after="160" w:line="259" w:lineRule="auto"/>
        <w:ind w:right="0"/>
        <w:rPr>
          <w:rFonts w:eastAsia="Arial Unicode MS"/>
          <w:i/>
          <w:iCs/>
          <w:color w:val="677480"/>
          <w:kern w:val="24"/>
        </w:rPr>
      </w:pPr>
      <w:r>
        <w:rPr>
          <w:rFonts w:eastAsia="Arial Unicode MS"/>
          <w:i/>
          <w:iCs/>
          <w:color w:val="677480"/>
          <w:kern w:val="24"/>
        </w:rPr>
        <w:br w:type="page"/>
      </w:r>
    </w:p>
    <w:p w14:paraId="6B8D5D74" w14:textId="34F0F85D" w:rsidR="00EA3B0C" w:rsidRPr="00CA111E" w:rsidRDefault="00EA3B0C" w:rsidP="00EA3B0C">
      <w:pPr>
        <w:pStyle w:val="Heading2"/>
        <w:rPr>
          <w:rFonts w:cs="Arial"/>
        </w:rPr>
      </w:pPr>
      <w:bookmarkStart w:id="7" w:name="_Toc175023524"/>
      <w:r w:rsidRPr="00CA111E">
        <w:rPr>
          <w:rFonts w:cs="Arial"/>
        </w:rPr>
        <w:lastRenderedPageBreak/>
        <w:t>General Timeline for CSI Internal Audit</w:t>
      </w:r>
      <w:bookmarkEnd w:id="7"/>
    </w:p>
    <w:p w14:paraId="4B55F2E6" w14:textId="2FFD793D" w:rsidR="0024609C" w:rsidRPr="00CA111E" w:rsidRDefault="0024609C" w:rsidP="00654409">
      <w:pPr>
        <w:rPr>
          <w:noProof/>
          <w:color w:val="FF0000"/>
          <w:sz w:val="28"/>
          <w:szCs w:val="28"/>
        </w:rPr>
      </w:pPr>
    </w:p>
    <w:p w14:paraId="495CC39C" w14:textId="77777777" w:rsidR="00214B56" w:rsidRPr="00CA111E" w:rsidRDefault="00214B56" w:rsidP="00654409">
      <w:pPr>
        <w:rPr>
          <w:noProof/>
          <w:color w:val="FF0000"/>
          <w:sz w:val="28"/>
          <w:szCs w:val="28"/>
        </w:rPr>
      </w:pPr>
    </w:p>
    <w:p w14:paraId="214CD9F0" w14:textId="66072F2E" w:rsidR="00214B56" w:rsidRPr="00CA111E" w:rsidRDefault="00601670" w:rsidP="00654409">
      <w:pPr>
        <w:rPr>
          <w:noProof/>
          <w:color w:val="FF0000"/>
          <w:sz w:val="28"/>
          <w:szCs w:val="28"/>
        </w:rPr>
      </w:pPr>
      <w:r w:rsidRPr="00CA111E">
        <w:rPr>
          <w:noProof/>
        </w:rPr>
        <w:drawing>
          <wp:inline distT="0" distB="0" distL="0" distR="0" wp14:anchorId="569AE415" wp14:editId="066A6BC8">
            <wp:extent cx="6172200" cy="3140173"/>
            <wp:effectExtent l="19050" t="19050" r="19050" b="22225"/>
            <wp:docPr id="873742703" name="Picture 1" descr="A linear timeline of main tasks for the CSI internal audit process between the month of May prior to the start of the October Count collection and the month of February following the close of the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42703" name="Picture 1" descr="A linear timeline of main tasks for the CSI internal audit process between the month of May prior to the start of the October Count collection and the month of February following the close of the collec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1069" cy="3144685"/>
                    </a:xfrm>
                    <a:prstGeom prst="rect">
                      <a:avLst/>
                    </a:prstGeom>
                    <a:noFill/>
                    <a:ln>
                      <a:solidFill>
                        <a:schemeClr val="accent1"/>
                      </a:solidFill>
                    </a:ln>
                  </pic:spPr>
                </pic:pic>
              </a:graphicData>
            </a:graphic>
          </wp:inline>
        </w:drawing>
      </w:r>
    </w:p>
    <w:p w14:paraId="7FBE7D04" w14:textId="77777777" w:rsidR="00214B56" w:rsidRPr="00CA111E" w:rsidRDefault="00214B56" w:rsidP="00654409"/>
    <w:p w14:paraId="10619ADD" w14:textId="55887C74" w:rsidR="00214B56" w:rsidRPr="00CA111E" w:rsidRDefault="00880B34" w:rsidP="00214B56">
      <w:pPr>
        <w:pStyle w:val="Heading2"/>
        <w:rPr>
          <w:rFonts w:cs="Arial"/>
        </w:rPr>
      </w:pPr>
      <w:bookmarkStart w:id="8" w:name="_Toc175023525"/>
      <w:r w:rsidRPr="00CA111E">
        <w:rPr>
          <w:rFonts w:cs="Arial"/>
        </w:rPr>
        <w:t>October Count Submission Deadlines</w:t>
      </w:r>
      <w:bookmarkEnd w:id="8"/>
    </w:p>
    <w:p w14:paraId="2378F7A3" w14:textId="74F2FB5F" w:rsidR="00880B34" w:rsidRPr="00CA111E" w:rsidRDefault="00880B34" w:rsidP="00880B34">
      <w:pPr>
        <w:rPr>
          <w:noProof/>
        </w:rPr>
      </w:pPr>
      <w:r w:rsidRPr="00CA111E">
        <w:rPr>
          <w:noProof/>
        </w:rPr>
        <w:t xml:space="preserve">For a list of intital file submission dates, error clearance deadlines, and summary report review phase deadlines, please see the </w:t>
      </w:r>
      <w:r w:rsidRPr="00CA111E">
        <w:rPr>
          <w:b/>
          <w:noProof/>
        </w:rPr>
        <w:t xml:space="preserve">current year </w:t>
      </w:r>
      <w:r w:rsidR="001E23FC" w:rsidRPr="00CA111E">
        <w:rPr>
          <w:b/>
          <w:noProof/>
        </w:rPr>
        <w:t xml:space="preserve">Data </w:t>
      </w:r>
      <w:r w:rsidRPr="00CA111E">
        <w:rPr>
          <w:b/>
          <w:noProof/>
        </w:rPr>
        <w:t>Submissions Calendar</w:t>
      </w:r>
      <w:r w:rsidRPr="00CA111E">
        <w:rPr>
          <w:noProof/>
        </w:rPr>
        <w:t xml:space="preserve"> </w:t>
      </w:r>
      <w:r w:rsidR="00CE4793">
        <w:rPr>
          <w:noProof/>
        </w:rPr>
        <w:t xml:space="preserve">found on the </w:t>
      </w:r>
      <w:hyperlink r:id="rId19" w:history="1">
        <w:r w:rsidR="00CE4793" w:rsidRPr="00CE4793">
          <w:rPr>
            <w:rStyle w:val="Hyperlink"/>
            <w:noProof/>
          </w:rPr>
          <w:t>Data Submissions Calendar webpage</w:t>
        </w:r>
      </w:hyperlink>
      <w:r w:rsidR="00CE4793">
        <w:rPr>
          <w:noProof/>
        </w:rPr>
        <w:t>.</w:t>
      </w:r>
    </w:p>
    <w:p w14:paraId="621B148D" w14:textId="77777777" w:rsidR="00880B34" w:rsidRPr="00CA111E" w:rsidRDefault="00880B34" w:rsidP="00880B34"/>
    <w:p w14:paraId="577F5743" w14:textId="5156CE1E" w:rsidR="001E23FC" w:rsidRPr="00CA111E" w:rsidRDefault="001E23FC" w:rsidP="001E23FC">
      <w:pPr>
        <w:pStyle w:val="Heading2"/>
        <w:rPr>
          <w:rFonts w:cs="Arial"/>
        </w:rPr>
      </w:pPr>
      <w:bookmarkStart w:id="9" w:name="_Toc175023526"/>
      <w:r w:rsidRPr="00CA111E">
        <w:rPr>
          <w:rFonts w:cs="Arial"/>
        </w:rPr>
        <w:t>October Count Audit Deadlines</w:t>
      </w:r>
      <w:bookmarkEnd w:id="9"/>
    </w:p>
    <w:p w14:paraId="388557E4" w14:textId="77D7EBD6" w:rsidR="001E23FC" w:rsidRPr="00CA111E" w:rsidRDefault="001E23FC" w:rsidP="001E23FC">
      <w:pPr>
        <w:rPr>
          <w:noProof/>
        </w:rPr>
      </w:pPr>
      <w:r w:rsidRPr="00CA111E">
        <w:rPr>
          <w:noProof/>
        </w:rPr>
        <w:t xml:space="preserve">A few key audit dates will be listed in the Data Submissions Calendar. </w:t>
      </w:r>
      <w:r w:rsidR="00BD0133" w:rsidRPr="00BD0133">
        <w:rPr>
          <w:noProof/>
        </w:rPr>
        <w:t>Additional audit-related dates are highlighted below, though they may be subject to change during the collection period. If a listed deadline falls on a weekend, the due date will typically be the preceding Friday.</w:t>
      </w:r>
    </w:p>
    <w:tbl>
      <w:tblPr>
        <w:tblW w:w="0" w:type="auto"/>
        <w:tblCellMar>
          <w:left w:w="0" w:type="dxa"/>
          <w:right w:w="0" w:type="dxa"/>
        </w:tblCellMar>
        <w:tblLook w:val="0600" w:firstRow="0" w:lastRow="0" w:firstColumn="0" w:lastColumn="0" w:noHBand="1" w:noVBand="1"/>
      </w:tblPr>
      <w:tblGrid>
        <w:gridCol w:w="2060"/>
        <w:gridCol w:w="7280"/>
      </w:tblGrid>
      <w:tr w:rsidR="001E23FC" w:rsidRPr="00CA111E" w14:paraId="1947DC6E" w14:textId="77777777" w:rsidTr="001D0EF9">
        <w:trPr>
          <w:trHeight w:val="328"/>
        </w:trPr>
        <w:tc>
          <w:tcPr>
            <w:tcW w:w="2060"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12" w:type="dxa"/>
              <w:left w:w="12" w:type="dxa"/>
              <w:bottom w:w="0" w:type="dxa"/>
              <w:right w:w="12" w:type="dxa"/>
            </w:tcMar>
            <w:vAlign w:val="center"/>
          </w:tcPr>
          <w:p w14:paraId="71D2BC01" w14:textId="77777777" w:rsidR="001E23FC" w:rsidRPr="00CA111E" w:rsidRDefault="001E23FC" w:rsidP="001E23FC">
            <w:pPr>
              <w:jc w:val="center"/>
              <w:rPr>
                <w:b/>
                <w:noProof/>
                <w:color w:val="FFFFFF" w:themeColor="background1"/>
              </w:rPr>
            </w:pPr>
            <w:r w:rsidRPr="00CA111E">
              <w:rPr>
                <w:b/>
                <w:noProof/>
                <w:color w:val="FFFFFF" w:themeColor="background1"/>
              </w:rPr>
              <w:t>Deadline Date</w:t>
            </w:r>
          </w:p>
        </w:tc>
        <w:tc>
          <w:tcPr>
            <w:tcW w:w="7280" w:type="dxa"/>
            <w:tcBorders>
              <w:top w:val="single" w:sz="8" w:space="0" w:color="FFFFFF"/>
              <w:left w:val="single" w:sz="8" w:space="0" w:color="FFFFFF"/>
              <w:bottom w:val="single" w:sz="8" w:space="0" w:color="FFFFFF"/>
              <w:right w:val="single" w:sz="8" w:space="0" w:color="FFFFFF"/>
            </w:tcBorders>
            <w:shd w:val="clear" w:color="auto" w:fill="2F5496" w:themeFill="accent5" w:themeFillShade="BF"/>
            <w:tcMar>
              <w:top w:w="12" w:type="dxa"/>
              <w:left w:w="12" w:type="dxa"/>
              <w:bottom w:w="0" w:type="dxa"/>
              <w:right w:w="12" w:type="dxa"/>
            </w:tcMar>
            <w:vAlign w:val="center"/>
          </w:tcPr>
          <w:p w14:paraId="3C836F0B" w14:textId="745918E2" w:rsidR="001E23FC" w:rsidRPr="00CA111E" w:rsidRDefault="001E23FC" w:rsidP="009E74E9">
            <w:pPr>
              <w:jc w:val="center"/>
              <w:rPr>
                <w:b/>
                <w:noProof/>
                <w:color w:val="FFFFFF" w:themeColor="background1"/>
              </w:rPr>
            </w:pPr>
            <w:r w:rsidRPr="00CA111E">
              <w:rPr>
                <w:b/>
                <w:noProof/>
                <w:color w:val="FFFFFF" w:themeColor="background1"/>
              </w:rPr>
              <w:t>October Count Audit Event</w:t>
            </w:r>
          </w:p>
        </w:tc>
      </w:tr>
      <w:tr w:rsidR="001E23FC" w:rsidRPr="00CA111E" w14:paraId="65D5A3CF" w14:textId="77777777" w:rsidTr="001D0EF9">
        <w:trPr>
          <w:trHeight w:val="319"/>
        </w:trPr>
        <w:tc>
          <w:tcPr>
            <w:tcW w:w="2060" w:type="dxa"/>
            <w:tcBorders>
              <w:top w:val="single" w:sz="8" w:space="0" w:color="FFFFFF"/>
              <w:left w:val="single" w:sz="8" w:space="0" w:color="FFFFFF"/>
              <w:bottom w:val="single" w:sz="8" w:space="0" w:color="FFFFFF"/>
              <w:right w:val="single" w:sz="8" w:space="0" w:color="FFFFFF"/>
            </w:tcBorders>
            <w:shd w:val="clear" w:color="auto" w:fill="9DC3E6"/>
            <w:tcMar>
              <w:top w:w="12" w:type="dxa"/>
              <w:left w:w="12" w:type="dxa"/>
              <w:bottom w:w="0" w:type="dxa"/>
              <w:right w:w="12" w:type="dxa"/>
            </w:tcMar>
            <w:vAlign w:val="center"/>
          </w:tcPr>
          <w:p w14:paraId="74E01CDB" w14:textId="301778BB" w:rsidR="001E23FC" w:rsidRPr="00CA111E" w:rsidRDefault="001E23FC" w:rsidP="009E74E9">
            <w:pPr>
              <w:rPr>
                <w:noProof/>
              </w:rPr>
            </w:pPr>
            <w:r w:rsidRPr="00CA111E">
              <w:rPr>
                <w:noProof/>
              </w:rPr>
              <w:t>9/</w:t>
            </w:r>
            <w:r w:rsidR="008D7A06">
              <w:rPr>
                <w:noProof/>
              </w:rPr>
              <w:t>9</w:t>
            </w:r>
            <w:r w:rsidRPr="00CA111E">
              <w:rPr>
                <w:noProof/>
              </w:rPr>
              <w:t>/202</w:t>
            </w:r>
            <w:r w:rsidR="008D7A06">
              <w:rPr>
                <w:noProof/>
              </w:rPr>
              <w:t>4</w:t>
            </w:r>
          </w:p>
        </w:tc>
        <w:tc>
          <w:tcPr>
            <w:tcW w:w="7280" w:type="dxa"/>
            <w:tcBorders>
              <w:top w:val="single" w:sz="8" w:space="0" w:color="FFFFFF"/>
              <w:left w:val="single" w:sz="8" w:space="0" w:color="FFFFFF"/>
              <w:bottom w:val="single" w:sz="8" w:space="0" w:color="FFFFFF"/>
              <w:right w:val="single" w:sz="8" w:space="0" w:color="FFFFFF"/>
            </w:tcBorders>
            <w:shd w:val="clear" w:color="auto" w:fill="FFF2CC"/>
            <w:tcMar>
              <w:top w:w="12" w:type="dxa"/>
              <w:left w:w="12" w:type="dxa"/>
              <w:bottom w:w="0" w:type="dxa"/>
              <w:right w:w="12" w:type="dxa"/>
            </w:tcMar>
            <w:vAlign w:val="center"/>
          </w:tcPr>
          <w:p w14:paraId="54C006E7" w14:textId="65A8470A" w:rsidR="001E23FC" w:rsidRPr="00CA111E" w:rsidRDefault="001E23FC" w:rsidP="009E74E9">
            <w:pPr>
              <w:rPr>
                <w:noProof/>
              </w:rPr>
            </w:pPr>
            <w:r w:rsidRPr="00CA111E">
              <w:rPr>
                <w:noProof/>
              </w:rPr>
              <w:t>Deadline to request alternative count date and/or window (see section above</w:t>
            </w:r>
            <w:r w:rsidR="00D018E2">
              <w:rPr>
                <w:noProof/>
              </w:rPr>
              <w:t xml:space="preserve"> for details</w:t>
            </w:r>
            <w:r w:rsidRPr="00CA111E">
              <w:rPr>
                <w:noProof/>
              </w:rPr>
              <w:t>)</w:t>
            </w:r>
          </w:p>
        </w:tc>
      </w:tr>
      <w:tr w:rsidR="00A630C8" w:rsidRPr="00CA111E" w14:paraId="0B55FEC1" w14:textId="77777777" w:rsidTr="001D0EF9">
        <w:trPr>
          <w:trHeight w:val="661"/>
        </w:trPr>
        <w:tc>
          <w:tcPr>
            <w:tcW w:w="2060" w:type="dxa"/>
            <w:tcBorders>
              <w:top w:val="single" w:sz="8" w:space="0" w:color="FFFFFF"/>
              <w:left w:val="single" w:sz="8" w:space="0" w:color="FFFFFF"/>
              <w:bottom w:val="single" w:sz="8" w:space="0" w:color="FFFFFF"/>
              <w:right w:val="single" w:sz="8" w:space="0" w:color="FFFFFF"/>
            </w:tcBorders>
            <w:shd w:val="clear" w:color="auto" w:fill="9DC3E6"/>
            <w:tcMar>
              <w:top w:w="12" w:type="dxa"/>
              <w:left w:w="12" w:type="dxa"/>
              <w:bottom w:w="0" w:type="dxa"/>
              <w:right w:w="12" w:type="dxa"/>
            </w:tcMar>
            <w:vAlign w:val="center"/>
          </w:tcPr>
          <w:p w14:paraId="2EBD6204" w14:textId="11AFA194" w:rsidR="00A630C8" w:rsidRPr="00CA111E" w:rsidRDefault="00CF1E9C" w:rsidP="009E74E9">
            <w:pPr>
              <w:rPr>
                <w:noProof/>
              </w:rPr>
            </w:pPr>
            <w:r>
              <w:rPr>
                <w:noProof/>
              </w:rPr>
              <w:t>9/23/2024</w:t>
            </w:r>
          </w:p>
        </w:tc>
        <w:tc>
          <w:tcPr>
            <w:tcW w:w="7280" w:type="dxa"/>
            <w:tcBorders>
              <w:top w:val="single" w:sz="8" w:space="0" w:color="FFFFFF"/>
              <w:left w:val="single" w:sz="8" w:space="0" w:color="FFFFFF"/>
              <w:bottom w:val="single" w:sz="8" w:space="0" w:color="FFFFFF"/>
              <w:right w:val="single" w:sz="8" w:space="0" w:color="FFFFFF"/>
            </w:tcBorders>
            <w:shd w:val="clear" w:color="auto" w:fill="FFF2CC"/>
            <w:tcMar>
              <w:top w:w="12" w:type="dxa"/>
              <w:left w:w="12" w:type="dxa"/>
              <w:bottom w:w="0" w:type="dxa"/>
              <w:right w:w="12" w:type="dxa"/>
            </w:tcMar>
            <w:vAlign w:val="center"/>
          </w:tcPr>
          <w:p w14:paraId="70552870" w14:textId="77777777" w:rsidR="00A630C8" w:rsidRDefault="00CF1E9C" w:rsidP="009E74E9">
            <w:pPr>
              <w:rPr>
                <w:noProof/>
              </w:rPr>
            </w:pPr>
            <w:r w:rsidRPr="00CA111E">
              <w:rPr>
                <w:noProof/>
              </w:rPr>
              <w:t>ALP approval deadline for early access students.</w:t>
            </w:r>
          </w:p>
          <w:p w14:paraId="3265ED86" w14:textId="5E5670D7" w:rsidR="00CF1E9C" w:rsidRPr="00C91562" w:rsidRDefault="00CF1E9C" w:rsidP="009E74E9">
            <w:pPr>
              <w:rPr>
                <w:i/>
                <w:iCs/>
                <w:noProof/>
                <w:sz w:val="18"/>
                <w:szCs w:val="18"/>
              </w:rPr>
            </w:pPr>
            <w:r w:rsidRPr="00C91562">
              <w:rPr>
                <w:i/>
                <w:iCs/>
                <w:noProof/>
                <w:sz w:val="18"/>
                <w:szCs w:val="18"/>
              </w:rPr>
              <w:t>School Programs staff may suggest an earlier deadline to the audit deadlines to ensure adequate time for them to review/process forms.</w:t>
            </w:r>
          </w:p>
        </w:tc>
      </w:tr>
      <w:tr w:rsidR="001E23FC" w:rsidRPr="00CA111E" w14:paraId="565BD07C" w14:textId="77777777" w:rsidTr="001D0EF9">
        <w:trPr>
          <w:trHeight w:val="661"/>
        </w:trPr>
        <w:tc>
          <w:tcPr>
            <w:tcW w:w="2060" w:type="dxa"/>
            <w:tcBorders>
              <w:top w:val="single" w:sz="8" w:space="0" w:color="FFFFFF"/>
              <w:left w:val="single" w:sz="8" w:space="0" w:color="FFFFFF"/>
              <w:bottom w:val="single" w:sz="8" w:space="0" w:color="FFFFFF"/>
              <w:right w:val="single" w:sz="8" w:space="0" w:color="FFFFFF"/>
            </w:tcBorders>
            <w:shd w:val="clear" w:color="auto" w:fill="9DC3E6"/>
            <w:tcMar>
              <w:top w:w="12" w:type="dxa"/>
              <w:left w:w="12" w:type="dxa"/>
              <w:bottom w:w="0" w:type="dxa"/>
              <w:right w:w="12" w:type="dxa"/>
            </w:tcMar>
            <w:vAlign w:val="center"/>
            <w:hideMark/>
          </w:tcPr>
          <w:p w14:paraId="4FFA1883" w14:textId="34675827" w:rsidR="001E23FC" w:rsidRPr="00CA111E" w:rsidRDefault="001E23FC" w:rsidP="009E74E9">
            <w:pPr>
              <w:rPr>
                <w:noProof/>
              </w:rPr>
            </w:pPr>
            <w:r w:rsidRPr="00CA111E">
              <w:rPr>
                <w:noProof/>
              </w:rPr>
              <w:t>9/</w:t>
            </w:r>
            <w:r w:rsidR="008D7A06">
              <w:rPr>
                <w:noProof/>
              </w:rPr>
              <w:t>27</w:t>
            </w:r>
            <w:r w:rsidRPr="00CA111E">
              <w:rPr>
                <w:noProof/>
              </w:rPr>
              <w:t>/202</w:t>
            </w:r>
            <w:r w:rsidR="008D7A06">
              <w:rPr>
                <w:noProof/>
              </w:rPr>
              <w:t>4</w:t>
            </w:r>
          </w:p>
        </w:tc>
        <w:tc>
          <w:tcPr>
            <w:tcW w:w="7280" w:type="dxa"/>
            <w:tcBorders>
              <w:top w:val="single" w:sz="8" w:space="0" w:color="FFFFFF"/>
              <w:left w:val="single" w:sz="8" w:space="0" w:color="FFFFFF"/>
              <w:bottom w:val="single" w:sz="8" w:space="0" w:color="FFFFFF"/>
              <w:right w:val="single" w:sz="8" w:space="0" w:color="FFFFFF"/>
            </w:tcBorders>
            <w:shd w:val="clear" w:color="auto" w:fill="FFF2CC"/>
            <w:tcMar>
              <w:top w:w="12" w:type="dxa"/>
              <w:left w:w="12" w:type="dxa"/>
              <w:bottom w:w="0" w:type="dxa"/>
              <w:right w:w="12" w:type="dxa"/>
            </w:tcMar>
            <w:vAlign w:val="center"/>
            <w:hideMark/>
          </w:tcPr>
          <w:p w14:paraId="61B1F273" w14:textId="77777777" w:rsidR="001E23FC" w:rsidRDefault="001E23FC" w:rsidP="009E74E9">
            <w:pPr>
              <w:rPr>
                <w:i/>
                <w:noProof/>
              </w:rPr>
            </w:pPr>
            <w:r w:rsidRPr="00CA111E">
              <w:rPr>
                <w:noProof/>
              </w:rPr>
              <w:t xml:space="preserve">Deadline to submit McKinney-Vento (homeless forms) to CSI for approval </w:t>
            </w:r>
            <w:r w:rsidRPr="00A630C8">
              <w:rPr>
                <w:i/>
                <w:iCs/>
                <w:noProof/>
              </w:rPr>
              <w:t>prior</w:t>
            </w:r>
            <w:r w:rsidRPr="00CA111E">
              <w:rPr>
                <w:noProof/>
              </w:rPr>
              <w:t xml:space="preserve"> to count day </w:t>
            </w:r>
            <w:r w:rsidRPr="00CA111E">
              <w:rPr>
                <w:i/>
                <w:noProof/>
              </w:rPr>
              <w:t>(</w:t>
            </w:r>
            <w:r w:rsidR="00331157">
              <w:rPr>
                <w:i/>
                <w:noProof/>
              </w:rPr>
              <w:t xml:space="preserve">While </w:t>
            </w:r>
            <w:r w:rsidR="001C4E72">
              <w:rPr>
                <w:i/>
                <w:noProof/>
              </w:rPr>
              <w:t xml:space="preserve">homelessness identified and approved by Count Day will be reflected in October Count Data, </w:t>
            </w:r>
            <w:r w:rsidR="001C4E72">
              <w:rPr>
                <w:i/>
                <w:noProof/>
              </w:rPr>
              <w:lastRenderedPageBreak/>
              <w:t xml:space="preserve">schools should </w:t>
            </w:r>
            <w:r w:rsidRPr="00CA111E">
              <w:rPr>
                <w:i/>
                <w:noProof/>
              </w:rPr>
              <w:t>continue submitting forms as new students are identified past this date</w:t>
            </w:r>
            <w:r w:rsidR="001C4E72">
              <w:rPr>
                <w:i/>
                <w:noProof/>
              </w:rPr>
              <w:t xml:space="preserve"> to ensure accurate reporting throughout the school year.</w:t>
            </w:r>
            <w:r w:rsidRPr="00CA111E">
              <w:rPr>
                <w:i/>
                <w:noProof/>
              </w:rPr>
              <w:t>)</w:t>
            </w:r>
          </w:p>
          <w:p w14:paraId="1DFEE31F" w14:textId="1239AE0B" w:rsidR="00A630C8" w:rsidRPr="00CA111E" w:rsidRDefault="00A630C8" w:rsidP="009E74E9">
            <w:pPr>
              <w:rPr>
                <w:noProof/>
              </w:rPr>
            </w:pPr>
            <w:r w:rsidRPr="003D305E">
              <w:rPr>
                <w:i/>
                <w:iCs/>
                <w:noProof/>
                <w:sz w:val="18"/>
                <w:szCs w:val="18"/>
              </w:rPr>
              <w:t>School Programs staff may suggest an earlier deadline to the audit deadlines to ensure adequate time for them to review/process forms</w:t>
            </w:r>
            <w:r w:rsidR="00CF1E9C">
              <w:rPr>
                <w:i/>
                <w:iCs/>
                <w:noProof/>
                <w:sz w:val="18"/>
                <w:szCs w:val="18"/>
              </w:rPr>
              <w:t>.</w:t>
            </w:r>
          </w:p>
        </w:tc>
      </w:tr>
      <w:tr w:rsidR="001E23FC" w:rsidRPr="00CA111E" w14:paraId="76061451" w14:textId="77777777" w:rsidTr="007C375D">
        <w:trPr>
          <w:trHeight w:val="715"/>
        </w:trPr>
        <w:tc>
          <w:tcPr>
            <w:tcW w:w="2060" w:type="dxa"/>
            <w:tcBorders>
              <w:top w:val="single" w:sz="8" w:space="0" w:color="FFFFFF"/>
              <w:left w:val="single" w:sz="8" w:space="0" w:color="FFFFFF"/>
              <w:bottom w:val="single" w:sz="8" w:space="0" w:color="FFFFFF"/>
              <w:right w:val="single" w:sz="8" w:space="0" w:color="FFFFFF"/>
            </w:tcBorders>
            <w:shd w:val="clear" w:color="auto" w:fill="9DC3E6"/>
            <w:tcMar>
              <w:top w:w="12" w:type="dxa"/>
              <w:left w:w="12" w:type="dxa"/>
              <w:bottom w:w="0" w:type="dxa"/>
              <w:right w:w="12" w:type="dxa"/>
            </w:tcMar>
            <w:vAlign w:val="center"/>
          </w:tcPr>
          <w:p w14:paraId="1B5A160B" w14:textId="11804CAC" w:rsidR="001E23FC" w:rsidRPr="00CA111E" w:rsidRDefault="001E23FC" w:rsidP="009E74E9">
            <w:pPr>
              <w:rPr>
                <w:b/>
                <w:noProof/>
              </w:rPr>
            </w:pPr>
            <w:r w:rsidRPr="00CA111E">
              <w:rPr>
                <w:b/>
                <w:noProof/>
              </w:rPr>
              <w:lastRenderedPageBreak/>
              <w:t>10/</w:t>
            </w:r>
            <w:r w:rsidR="007C375D">
              <w:rPr>
                <w:b/>
                <w:noProof/>
              </w:rPr>
              <w:t>1</w:t>
            </w:r>
            <w:r w:rsidRPr="00CA111E">
              <w:rPr>
                <w:b/>
                <w:noProof/>
              </w:rPr>
              <w:t>/202</w:t>
            </w:r>
            <w:r w:rsidR="007C375D">
              <w:rPr>
                <w:b/>
                <w:noProof/>
              </w:rPr>
              <w:t>4</w:t>
            </w:r>
          </w:p>
        </w:tc>
        <w:tc>
          <w:tcPr>
            <w:tcW w:w="7280" w:type="dxa"/>
            <w:tcBorders>
              <w:top w:val="single" w:sz="8" w:space="0" w:color="FFFFFF"/>
              <w:left w:val="single" w:sz="8" w:space="0" w:color="FFFFFF"/>
              <w:bottom w:val="single" w:sz="8" w:space="0" w:color="FFFFFF"/>
              <w:right w:val="single" w:sz="8" w:space="0" w:color="FFFFFF"/>
            </w:tcBorders>
            <w:shd w:val="clear" w:color="auto" w:fill="FFF2CC"/>
            <w:tcMar>
              <w:top w:w="12" w:type="dxa"/>
              <w:left w:w="12" w:type="dxa"/>
              <w:bottom w:w="0" w:type="dxa"/>
              <w:right w:w="12" w:type="dxa"/>
            </w:tcMar>
            <w:vAlign w:val="center"/>
          </w:tcPr>
          <w:p w14:paraId="6A0C542C" w14:textId="7557CD2E" w:rsidR="001E23FC" w:rsidRPr="00CA111E" w:rsidRDefault="001E23FC" w:rsidP="009E74E9">
            <w:pPr>
              <w:rPr>
                <w:b/>
                <w:noProof/>
              </w:rPr>
            </w:pPr>
            <w:r w:rsidRPr="00CA111E">
              <w:rPr>
                <w:b/>
                <w:noProof/>
              </w:rPr>
              <w:t xml:space="preserve">Count Day—Deadline to submit </w:t>
            </w:r>
            <w:r w:rsidR="007C375D">
              <w:rPr>
                <w:b/>
                <w:noProof/>
              </w:rPr>
              <w:t xml:space="preserve">individual </w:t>
            </w:r>
            <w:r w:rsidRPr="00CA111E">
              <w:rPr>
                <w:b/>
                <w:noProof/>
              </w:rPr>
              <w:t xml:space="preserve">student schedules </w:t>
            </w:r>
            <w:r w:rsidR="007C375D">
              <w:rPr>
                <w:b/>
                <w:noProof/>
              </w:rPr>
              <w:t>(</w:t>
            </w:r>
            <w:r w:rsidRPr="00CA111E">
              <w:rPr>
                <w:b/>
                <w:noProof/>
              </w:rPr>
              <w:t xml:space="preserve">for </w:t>
            </w:r>
            <w:r w:rsidR="007C375D">
              <w:rPr>
                <w:b/>
                <w:noProof/>
              </w:rPr>
              <w:t xml:space="preserve">grades 6-12 </w:t>
            </w:r>
            <w:r w:rsidR="007C375D" w:rsidRPr="007C375D">
              <w:rPr>
                <w:b/>
                <w:i/>
                <w:iCs/>
                <w:noProof/>
              </w:rPr>
              <w:t>unless students follow an elementary schedule for 6-8</w:t>
            </w:r>
            <w:r w:rsidRPr="00CA111E">
              <w:rPr>
                <w:b/>
                <w:noProof/>
              </w:rPr>
              <w:t>) by end of day</w:t>
            </w:r>
          </w:p>
        </w:tc>
      </w:tr>
      <w:tr w:rsidR="001E23FC" w:rsidRPr="00CA111E" w14:paraId="0B97431F" w14:textId="77777777" w:rsidTr="001D0EF9">
        <w:trPr>
          <w:trHeight w:val="310"/>
        </w:trPr>
        <w:tc>
          <w:tcPr>
            <w:tcW w:w="2060" w:type="dxa"/>
            <w:tcBorders>
              <w:top w:val="single" w:sz="8" w:space="0" w:color="FFFFFF"/>
              <w:left w:val="single" w:sz="8" w:space="0" w:color="FFFFFF"/>
              <w:bottom w:val="single" w:sz="8" w:space="0" w:color="FFFFFF"/>
              <w:right w:val="single" w:sz="8" w:space="0" w:color="FFFFFF"/>
            </w:tcBorders>
            <w:shd w:val="clear" w:color="auto" w:fill="9DC3E6"/>
            <w:tcMar>
              <w:top w:w="12" w:type="dxa"/>
              <w:left w:w="12" w:type="dxa"/>
              <w:bottom w:w="0" w:type="dxa"/>
              <w:right w:w="12" w:type="dxa"/>
            </w:tcMar>
            <w:vAlign w:val="center"/>
          </w:tcPr>
          <w:p w14:paraId="62465CB0" w14:textId="5955E5FC" w:rsidR="001E23FC" w:rsidRPr="00CA111E" w:rsidRDefault="001E23FC" w:rsidP="009E74E9">
            <w:pPr>
              <w:rPr>
                <w:noProof/>
              </w:rPr>
            </w:pPr>
            <w:r w:rsidRPr="00CA111E">
              <w:rPr>
                <w:noProof/>
              </w:rPr>
              <w:t>10/1</w:t>
            </w:r>
            <w:r w:rsidR="001D0EF9" w:rsidRPr="00CA111E">
              <w:rPr>
                <w:noProof/>
              </w:rPr>
              <w:t>6</w:t>
            </w:r>
            <w:r w:rsidRPr="00CA111E">
              <w:rPr>
                <w:noProof/>
              </w:rPr>
              <w:t>/202</w:t>
            </w:r>
            <w:r w:rsidR="0095014B">
              <w:rPr>
                <w:noProof/>
              </w:rPr>
              <w:t>4</w:t>
            </w:r>
          </w:p>
        </w:tc>
        <w:tc>
          <w:tcPr>
            <w:tcW w:w="7280" w:type="dxa"/>
            <w:tcBorders>
              <w:top w:val="single" w:sz="8" w:space="0" w:color="FFFFFF"/>
              <w:left w:val="single" w:sz="8" w:space="0" w:color="FFFFFF"/>
              <w:bottom w:val="single" w:sz="8" w:space="0" w:color="FFFFFF"/>
              <w:right w:val="single" w:sz="8" w:space="0" w:color="FFFFFF"/>
            </w:tcBorders>
            <w:shd w:val="clear" w:color="auto" w:fill="FFF2CC"/>
            <w:tcMar>
              <w:top w:w="12" w:type="dxa"/>
              <w:left w:w="12" w:type="dxa"/>
              <w:bottom w:w="0" w:type="dxa"/>
              <w:right w:w="12" w:type="dxa"/>
            </w:tcMar>
            <w:vAlign w:val="center"/>
          </w:tcPr>
          <w:p w14:paraId="405EB01E" w14:textId="6568D295" w:rsidR="001E23FC" w:rsidRPr="00CA111E" w:rsidRDefault="001E23FC" w:rsidP="009E74E9">
            <w:pPr>
              <w:rPr>
                <w:noProof/>
              </w:rPr>
            </w:pPr>
            <w:r w:rsidRPr="00CA111E">
              <w:rPr>
                <w:noProof/>
              </w:rPr>
              <w:t xml:space="preserve">Deadline to submit </w:t>
            </w:r>
            <w:r w:rsidRPr="00CA111E">
              <w:rPr>
                <w:b/>
                <w:bCs/>
                <w:i/>
                <w:iCs/>
                <w:noProof/>
              </w:rPr>
              <w:t>majority</w:t>
            </w:r>
            <w:r w:rsidRPr="00CA111E">
              <w:rPr>
                <w:noProof/>
              </w:rPr>
              <w:t xml:space="preserve"> of audit supporting documentation</w:t>
            </w:r>
            <w:r w:rsidR="0042478B">
              <w:rPr>
                <w:noProof/>
              </w:rPr>
              <w:t>, including attendance reports</w:t>
            </w:r>
          </w:p>
        </w:tc>
      </w:tr>
      <w:tr w:rsidR="0064655A" w:rsidRPr="00CA111E" w14:paraId="1614E16F" w14:textId="77777777" w:rsidTr="001D0EF9">
        <w:trPr>
          <w:trHeight w:val="310"/>
        </w:trPr>
        <w:tc>
          <w:tcPr>
            <w:tcW w:w="2060" w:type="dxa"/>
            <w:tcBorders>
              <w:top w:val="single" w:sz="8" w:space="0" w:color="FFFFFF"/>
              <w:left w:val="single" w:sz="8" w:space="0" w:color="FFFFFF"/>
              <w:bottom w:val="single" w:sz="8" w:space="0" w:color="FFFFFF"/>
              <w:right w:val="single" w:sz="8" w:space="0" w:color="FFFFFF"/>
            </w:tcBorders>
            <w:shd w:val="clear" w:color="auto" w:fill="9DC3E6"/>
            <w:tcMar>
              <w:top w:w="12" w:type="dxa"/>
              <w:left w:w="12" w:type="dxa"/>
              <w:bottom w:w="0" w:type="dxa"/>
              <w:right w:w="12" w:type="dxa"/>
            </w:tcMar>
            <w:vAlign w:val="center"/>
          </w:tcPr>
          <w:p w14:paraId="0DB82740" w14:textId="74D55496" w:rsidR="0064655A" w:rsidRPr="00CA111E" w:rsidRDefault="0064655A" w:rsidP="009E74E9">
            <w:pPr>
              <w:rPr>
                <w:noProof/>
              </w:rPr>
            </w:pPr>
            <w:r>
              <w:rPr>
                <w:noProof/>
              </w:rPr>
              <w:t>10/31/2024</w:t>
            </w:r>
          </w:p>
        </w:tc>
        <w:tc>
          <w:tcPr>
            <w:tcW w:w="7280" w:type="dxa"/>
            <w:tcBorders>
              <w:top w:val="single" w:sz="8" w:space="0" w:color="FFFFFF"/>
              <w:left w:val="single" w:sz="8" w:space="0" w:color="FFFFFF"/>
              <w:bottom w:val="single" w:sz="8" w:space="0" w:color="FFFFFF"/>
              <w:right w:val="single" w:sz="8" w:space="0" w:color="FFFFFF"/>
            </w:tcBorders>
            <w:shd w:val="clear" w:color="auto" w:fill="FFF2CC"/>
            <w:tcMar>
              <w:top w:w="12" w:type="dxa"/>
              <w:left w:w="12" w:type="dxa"/>
              <w:bottom w:w="0" w:type="dxa"/>
              <w:right w:w="12" w:type="dxa"/>
            </w:tcMar>
            <w:vAlign w:val="center"/>
          </w:tcPr>
          <w:p w14:paraId="6CC67F77" w14:textId="03E4E54B" w:rsidR="0064655A" w:rsidRPr="00CA111E" w:rsidRDefault="0064655A" w:rsidP="009E74E9">
            <w:pPr>
              <w:rPr>
                <w:noProof/>
              </w:rPr>
            </w:pPr>
            <w:r>
              <w:rPr>
                <w:noProof/>
              </w:rPr>
              <w:t>30 calendar day deadline for students</w:t>
            </w:r>
            <w:r w:rsidR="00974228">
              <w:rPr>
                <w:noProof/>
              </w:rPr>
              <w:t xml:space="preserve"> who were absent on Count Day</w:t>
            </w:r>
            <w:r>
              <w:rPr>
                <w:noProof/>
              </w:rPr>
              <w:t xml:space="preserve"> </w:t>
            </w:r>
            <w:r w:rsidR="00974228">
              <w:rPr>
                <w:noProof/>
              </w:rPr>
              <w:t xml:space="preserve">(10/1/2024) </w:t>
            </w:r>
            <w:r>
              <w:rPr>
                <w:noProof/>
              </w:rPr>
              <w:t xml:space="preserve">to resume attendance </w:t>
            </w:r>
          </w:p>
        </w:tc>
      </w:tr>
      <w:tr w:rsidR="001E23FC" w:rsidRPr="00CA111E" w14:paraId="1960D016" w14:textId="77777777" w:rsidTr="001D0EF9">
        <w:trPr>
          <w:trHeight w:val="310"/>
        </w:trPr>
        <w:tc>
          <w:tcPr>
            <w:tcW w:w="2060" w:type="dxa"/>
            <w:tcBorders>
              <w:top w:val="single" w:sz="8" w:space="0" w:color="FFFFFF"/>
              <w:left w:val="single" w:sz="8" w:space="0" w:color="FFFFFF"/>
              <w:bottom w:val="single" w:sz="8" w:space="0" w:color="FFFFFF"/>
              <w:right w:val="single" w:sz="8" w:space="0" w:color="FFFFFF"/>
            </w:tcBorders>
            <w:shd w:val="clear" w:color="auto" w:fill="9DC3E6"/>
            <w:tcMar>
              <w:top w:w="12" w:type="dxa"/>
              <w:left w:w="12" w:type="dxa"/>
              <w:bottom w:w="0" w:type="dxa"/>
              <w:right w:w="12" w:type="dxa"/>
            </w:tcMar>
            <w:vAlign w:val="center"/>
          </w:tcPr>
          <w:p w14:paraId="44F6B608" w14:textId="3E15A0FB" w:rsidR="001E23FC" w:rsidRPr="00CA111E" w:rsidRDefault="001E23FC" w:rsidP="009E74E9">
            <w:pPr>
              <w:rPr>
                <w:noProof/>
              </w:rPr>
            </w:pPr>
            <w:r w:rsidRPr="00CA111E">
              <w:rPr>
                <w:noProof/>
              </w:rPr>
              <w:t>11/</w:t>
            </w:r>
            <w:r w:rsidR="00821D6A">
              <w:rPr>
                <w:noProof/>
              </w:rPr>
              <w:t>4</w:t>
            </w:r>
            <w:r w:rsidRPr="00CA111E">
              <w:rPr>
                <w:noProof/>
              </w:rPr>
              <w:t>/202</w:t>
            </w:r>
            <w:r w:rsidR="00F7500D">
              <w:rPr>
                <w:noProof/>
              </w:rPr>
              <w:t>4</w:t>
            </w:r>
          </w:p>
        </w:tc>
        <w:tc>
          <w:tcPr>
            <w:tcW w:w="7280" w:type="dxa"/>
            <w:tcBorders>
              <w:top w:val="single" w:sz="8" w:space="0" w:color="FFFFFF"/>
              <w:left w:val="single" w:sz="8" w:space="0" w:color="FFFFFF"/>
              <w:bottom w:val="single" w:sz="8" w:space="0" w:color="FFFFFF"/>
              <w:right w:val="single" w:sz="8" w:space="0" w:color="FFFFFF"/>
            </w:tcBorders>
            <w:shd w:val="clear" w:color="auto" w:fill="FFF2CC"/>
            <w:tcMar>
              <w:top w:w="12" w:type="dxa"/>
              <w:left w:w="12" w:type="dxa"/>
              <w:bottom w:w="0" w:type="dxa"/>
              <w:right w:w="12" w:type="dxa"/>
            </w:tcMar>
            <w:vAlign w:val="center"/>
          </w:tcPr>
          <w:p w14:paraId="47B22C78" w14:textId="2B876ADC" w:rsidR="001E23FC" w:rsidRPr="00CA111E" w:rsidRDefault="001E23FC" w:rsidP="009E74E9">
            <w:pPr>
              <w:rPr>
                <w:noProof/>
              </w:rPr>
            </w:pPr>
            <w:r w:rsidRPr="00CA111E">
              <w:rPr>
                <w:noProof/>
              </w:rPr>
              <w:t xml:space="preserve">October Count </w:t>
            </w:r>
            <w:r w:rsidR="00F7500D">
              <w:rPr>
                <w:noProof/>
              </w:rPr>
              <w:t xml:space="preserve">submissions </w:t>
            </w:r>
            <w:r w:rsidRPr="00CA111E">
              <w:rPr>
                <w:noProof/>
              </w:rPr>
              <w:t>summary report signed certification deadline (schools must complete their data review and submit final data changes)</w:t>
            </w:r>
          </w:p>
        </w:tc>
      </w:tr>
      <w:tr w:rsidR="001E23FC" w:rsidRPr="00CA111E" w14:paraId="0FCF671F" w14:textId="77777777" w:rsidTr="001D0EF9">
        <w:trPr>
          <w:trHeight w:val="310"/>
        </w:trPr>
        <w:tc>
          <w:tcPr>
            <w:tcW w:w="2060" w:type="dxa"/>
            <w:tcBorders>
              <w:top w:val="single" w:sz="8" w:space="0" w:color="FFFFFF"/>
              <w:left w:val="single" w:sz="8" w:space="0" w:color="FFFFFF"/>
              <w:bottom w:val="single" w:sz="8" w:space="0" w:color="FFFFFF"/>
              <w:right w:val="single" w:sz="8" w:space="0" w:color="FFFFFF"/>
            </w:tcBorders>
            <w:shd w:val="clear" w:color="auto" w:fill="9DC3E6"/>
            <w:tcMar>
              <w:top w:w="12" w:type="dxa"/>
              <w:left w:w="12" w:type="dxa"/>
              <w:bottom w:w="0" w:type="dxa"/>
              <w:right w:w="12" w:type="dxa"/>
            </w:tcMar>
            <w:vAlign w:val="center"/>
          </w:tcPr>
          <w:p w14:paraId="321BA353" w14:textId="42579077" w:rsidR="001E23FC" w:rsidRPr="00CA111E" w:rsidRDefault="001E23FC" w:rsidP="009E74E9">
            <w:pPr>
              <w:rPr>
                <w:noProof/>
              </w:rPr>
            </w:pPr>
            <w:r w:rsidRPr="00CA111E">
              <w:rPr>
                <w:noProof/>
              </w:rPr>
              <w:t>11/</w:t>
            </w:r>
            <w:r w:rsidR="001D0EF9" w:rsidRPr="00CA111E">
              <w:rPr>
                <w:noProof/>
              </w:rPr>
              <w:t>6</w:t>
            </w:r>
            <w:r w:rsidRPr="00CA111E">
              <w:rPr>
                <w:noProof/>
              </w:rPr>
              <w:t>/202</w:t>
            </w:r>
            <w:r w:rsidR="00F7500D">
              <w:rPr>
                <w:noProof/>
              </w:rPr>
              <w:t>4</w:t>
            </w:r>
          </w:p>
        </w:tc>
        <w:tc>
          <w:tcPr>
            <w:tcW w:w="7280" w:type="dxa"/>
            <w:tcBorders>
              <w:top w:val="single" w:sz="8" w:space="0" w:color="FFFFFF"/>
              <w:left w:val="single" w:sz="8" w:space="0" w:color="FFFFFF"/>
              <w:bottom w:val="single" w:sz="8" w:space="0" w:color="FFFFFF"/>
              <w:right w:val="single" w:sz="8" w:space="0" w:color="FFFFFF"/>
            </w:tcBorders>
            <w:shd w:val="clear" w:color="auto" w:fill="FFF2CC"/>
            <w:tcMar>
              <w:top w:w="12" w:type="dxa"/>
              <w:left w:w="12" w:type="dxa"/>
              <w:bottom w:w="0" w:type="dxa"/>
              <w:right w:w="12" w:type="dxa"/>
            </w:tcMar>
            <w:vAlign w:val="center"/>
          </w:tcPr>
          <w:p w14:paraId="69557DFE" w14:textId="1459A2BF" w:rsidR="001E23FC" w:rsidRPr="00CA111E" w:rsidRDefault="001E23FC" w:rsidP="009E74E9">
            <w:pPr>
              <w:rPr>
                <w:noProof/>
              </w:rPr>
            </w:pPr>
            <w:r w:rsidRPr="00C91562">
              <w:rPr>
                <w:noProof/>
              </w:rPr>
              <w:t xml:space="preserve">Deadline to submit </w:t>
            </w:r>
            <w:r w:rsidR="00F7500D" w:rsidRPr="00C91562">
              <w:rPr>
                <w:noProof/>
              </w:rPr>
              <w:t xml:space="preserve">the </w:t>
            </w:r>
            <w:r w:rsidR="00F7500D" w:rsidRPr="00C91562">
              <w:rPr>
                <w:b/>
                <w:bCs/>
                <w:noProof/>
              </w:rPr>
              <w:t>NEW</w:t>
            </w:r>
            <w:r w:rsidR="00F7500D" w:rsidRPr="00C91562">
              <w:rPr>
                <w:noProof/>
              </w:rPr>
              <w:t xml:space="preserve"> Audit Question</w:t>
            </w:r>
            <w:r w:rsidR="008C23FE">
              <w:rPr>
                <w:noProof/>
              </w:rPr>
              <w:t>n</w:t>
            </w:r>
            <w:r w:rsidR="00F7500D" w:rsidRPr="00C91562">
              <w:rPr>
                <w:noProof/>
              </w:rPr>
              <w:t>ai</w:t>
            </w:r>
            <w:r w:rsidR="008C23FE">
              <w:rPr>
                <w:noProof/>
              </w:rPr>
              <w:t>r</w:t>
            </w:r>
            <w:r w:rsidR="00F7500D" w:rsidRPr="00C91562">
              <w:rPr>
                <w:noProof/>
              </w:rPr>
              <w:t>e Survey. This replaces the Audit Checklist required in prior years.</w:t>
            </w:r>
          </w:p>
        </w:tc>
      </w:tr>
    </w:tbl>
    <w:p w14:paraId="741553F0" w14:textId="3C292EEB" w:rsidR="003F208E" w:rsidRPr="00CA111E" w:rsidRDefault="003F208E" w:rsidP="00654409"/>
    <w:p w14:paraId="12F9BD19" w14:textId="77777777" w:rsidR="003F208E" w:rsidRPr="00CA111E" w:rsidRDefault="003F208E">
      <w:pPr>
        <w:widowControl/>
        <w:autoSpaceDE/>
        <w:autoSpaceDN/>
        <w:spacing w:before="0" w:after="160" w:line="259" w:lineRule="auto"/>
        <w:ind w:right="0"/>
      </w:pPr>
      <w:r w:rsidRPr="00CA111E">
        <w:br w:type="page"/>
      </w:r>
    </w:p>
    <w:p w14:paraId="26902312" w14:textId="3A81C96F" w:rsidR="003F208E" w:rsidRPr="00CA111E" w:rsidRDefault="003F208E" w:rsidP="003F208E">
      <w:pPr>
        <w:pStyle w:val="Heading1"/>
        <w:rPr>
          <w:rFonts w:cs="Arial"/>
        </w:rPr>
      </w:pPr>
      <w:bookmarkStart w:id="10" w:name="_Toc175023527"/>
      <w:r w:rsidRPr="00CA111E">
        <w:rPr>
          <w:rFonts w:cs="Arial"/>
        </w:rPr>
        <w:lastRenderedPageBreak/>
        <w:t>Supporting Documentation</w:t>
      </w:r>
      <w:bookmarkEnd w:id="10"/>
    </w:p>
    <w:p w14:paraId="132753F9" w14:textId="1E4A7154" w:rsidR="00F31B19" w:rsidRDefault="00D41564" w:rsidP="00EB16B0">
      <w:r w:rsidRPr="00D41564">
        <w:t xml:space="preserve">As part of the annual CDE audits—encompassing the Pupil Count, At-Risk Count, and EL Count—along with the CSI internal October Count audit, all schools are required to submit supporting documentation to verify the funding levels claimed for students reported in the </w:t>
      </w:r>
      <w:r w:rsidRPr="00F31B19">
        <w:t>October Count collection.</w:t>
      </w:r>
      <w:r w:rsidR="00967FA0">
        <w:t xml:space="preserve"> </w:t>
      </w:r>
      <w:r w:rsidR="00967FA0" w:rsidRPr="00967FA0">
        <w:rPr>
          <w:b/>
          <w:bCs/>
        </w:rPr>
        <w:t>This CSI Handbook focuses on supporting documentation needed for the Pupil Count audit only.</w:t>
      </w:r>
      <w:r w:rsidR="00967FA0">
        <w:t xml:space="preserve"> </w:t>
      </w:r>
    </w:p>
    <w:p w14:paraId="4B1AC2FC" w14:textId="77777777" w:rsidR="00D41564" w:rsidRDefault="00D41564" w:rsidP="009657EF">
      <w:pPr>
        <w:pStyle w:val="NoSpacing"/>
        <w:rPr>
          <w:rFonts w:ascii="Arial" w:hAnsi="Arial" w:cs="Arial"/>
        </w:rPr>
      </w:pPr>
    </w:p>
    <w:p w14:paraId="277D0726" w14:textId="40517BFD" w:rsidR="00D75683" w:rsidRDefault="00D41564" w:rsidP="00A24892">
      <w:pPr>
        <w:spacing w:before="0"/>
        <w:ind w:right="634"/>
        <w:rPr>
          <w:b/>
          <w:lang w:bidi="en-US"/>
        </w:rPr>
      </w:pPr>
      <w:r w:rsidRPr="00D41564">
        <w:rPr>
          <w:lang w:bidi="en-US"/>
        </w:rPr>
        <w:t xml:space="preserve">Schools must provide documentation on attendance and individual student schedules for all students reported as funded in the October Count. </w:t>
      </w:r>
    </w:p>
    <w:p w14:paraId="771A41DC" w14:textId="03000D70" w:rsidR="00D41564" w:rsidRDefault="00205332" w:rsidP="00EB16B0">
      <w:pPr>
        <w:rPr>
          <w:b/>
          <w:lang w:bidi="en-US"/>
        </w:rPr>
      </w:pPr>
      <w:r w:rsidRPr="00205332">
        <w:rPr>
          <w:bCs/>
          <w:lang w:bidi="en-US"/>
        </w:rPr>
        <w:t>Guidance on extracting electronic attendance, enrollment, and student schedule reports from the school SIS is available in the Appendices</w:t>
      </w:r>
      <w:r>
        <w:rPr>
          <w:bCs/>
          <w:lang w:bidi="en-US"/>
        </w:rPr>
        <w:t xml:space="preserve"> of this Handbook.</w:t>
      </w:r>
    </w:p>
    <w:p w14:paraId="08FE53F0" w14:textId="77777777" w:rsidR="00EB16B0" w:rsidRDefault="00EB16B0" w:rsidP="00D75683">
      <w:pPr>
        <w:spacing w:before="0"/>
        <w:ind w:right="634"/>
        <w:rPr>
          <w:b/>
          <w:lang w:bidi="en-US"/>
        </w:rPr>
      </w:pPr>
    </w:p>
    <w:p w14:paraId="31D4B5DD" w14:textId="3CBB9EE5" w:rsidR="00AC7C47" w:rsidRDefault="00AC7C47" w:rsidP="00D75683">
      <w:pPr>
        <w:pStyle w:val="Heading2"/>
        <w:spacing w:before="0"/>
        <w:ind w:right="634"/>
        <w:rPr>
          <w:lang w:bidi="en-US"/>
        </w:rPr>
      </w:pPr>
      <w:bookmarkStart w:id="11" w:name="_Toc175023528"/>
      <w:r>
        <w:rPr>
          <w:lang w:bidi="en-US"/>
        </w:rPr>
        <w:t>Sharing Files with G-Drive</w:t>
      </w:r>
      <w:bookmarkEnd w:id="11"/>
    </w:p>
    <w:p w14:paraId="0DDE703B" w14:textId="12BCF5F3" w:rsidR="00AC7C47" w:rsidRPr="00AC7C47" w:rsidRDefault="00AC7C47" w:rsidP="00EB16B0">
      <w:pPr>
        <w:rPr>
          <w:lang w:bidi="en-US"/>
        </w:rPr>
      </w:pPr>
      <w:r>
        <w:rPr>
          <w:lang w:bidi="en-US"/>
        </w:rPr>
        <w:t>Schools</w:t>
      </w:r>
      <w:r w:rsidR="00967FA0">
        <w:rPr>
          <w:lang w:bidi="en-US"/>
        </w:rPr>
        <w:t xml:space="preserve"> must</w:t>
      </w:r>
      <w:r>
        <w:rPr>
          <w:lang w:bidi="en-US"/>
        </w:rPr>
        <w:t xml:space="preserve"> upload supporting documentation to the </w:t>
      </w:r>
      <w:r w:rsidR="00967FA0">
        <w:rPr>
          <w:lang w:bidi="en-US"/>
        </w:rPr>
        <w:t>appropriate</w:t>
      </w:r>
      <w:r>
        <w:rPr>
          <w:lang w:bidi="en-US"/>
        </w:rPr>
        <w:t xml:space="preserve"> </w:t>
      </w:r>
      <w:r w:rsidR="00967FA0">
        <w:rPr>
          <w:lang w:bidi="en-US"/>
        </w:rPr>
        <w:t>audit sub</w:t>
      </w:r>
      <w:r>
        <w:rPr>
          <w:lang w:bidi="en-US"/>
        </w:rPr>
        <w:t xml:space="preserve">folders in </w:t>
      </w:r>
      <w:r w:rsidR="00967FA0">
        <w:rPr>
          <w:lang w:bidi="en-US"/>
        </w:rPr>
        <w:t xml:space="preserve">G-Drive under Submissions/October Count/XX-XX/OC Audit Documents. </w:t>
      </w:r>
      <w:r w:rsidR="00967FA0" w:rsidRPr="00967FA0">
        <w:rPr>
          <w:lang w:bidi="en-US"/>
        </w:rPr>
        <w:t>For any audit-related documents that do</w:t>
      </w:r>
      <w:r w:rsidR="001134AB">
        <w:rPr>
          <w:lang w:bidi="en-US"/>
        </w:rPr>
        <w:t xml:space="preserve"> </w:t>
      </w:r>
      <w:r w:rsidR="00967FA0" w:rsidRPr="00967FA0">
        <w:rPr>
          <w:lang w:bidi="en-US"/>
        </w:rPr>
        <w:t>n</w:t>
      </w:r>
      <w:r w:rsidR="001134AB">
        <w:rPr>
          <w:lang w:bidi="en-US"/>
        </w:rPr>
        <w:t>o</w:t>
      </w:r>
      <w:r w:rsidR="00967FA0" w:rsidRPr="00967FA0">
        <w:rPr>
          <w:lang w:bidi="en-US"/>
        </w:rPr>
        <w:t xml:space="preserve">t have a </w:t>
      </w:r>
      <w:r w:rsidR="00EB16B0" w:rsidRPr="00967FA0">
        <w:rPr>
          <w:lang w:bidi="en-US"/>
        </w:rPr>
        <w:t>clearly</w:t>
      </w:r>
      <w:r w:rsidR="00967FA0" w:rsidRPr="00967FA0">
        <w:rPr>
          <w:lang w:bidi="en-US"/>
        </w:rPr>
        <w:t xml:space="preserve"> designated </w:t>
      </w:r>
      <w:r w:rsidR="00EB16B0">
        <w:rPr>
          <w:lang w:bidi="en-US"/>
        </w:rPr>
        <w:t>sub</w:t>
      </w:r>
      <w:r w:rsidR="00967FA0" w:rsidRPr="00967FA0">
        <w:rPr>
          <w:lang w:bidi="en-US"/>
        </w:rPr>
        <w:t>folder, schools can use the "Other" subfolder within the same file path.</w:t>
      </w:r>
    </w:p>
    <w:p w14:paraId="2E68E9D4" w14:textId="77777777" w:rsidR="00D41564" w:rsidRDefault="00D41564" w:rsidP="00D41564">
      <w:pPr>
        <w:pStyle w:val="Heading2"/>
        <w:rPr>
          <w:rFonts w:eastAsiaTheme="minorEastAsia" w:cs="Arial"/>
          <w:bCs/>
          <w:sz w:val="22"/>
          <w:szCs w:val="22"/>
          <w:u w:val="none"/>
          <w:lang w:bidi="en-US"/>
        </w:rPr>
      </w:pPr>
    </w:p>
    <w:p w14:paraId="1E53F57D" w14:textId="3B4FF256" w:rsidR="008C3348" w:rsidRDefault="00D41564" w:rsidP="001134AB">
      <w:pPr>
        <w:pStyle w:val="Heading2"/>
        <w:spacing w:before="0"/>
        <w:ind w:right="634"/>
        <w:rPr>
          <w:rFonts w:cs="Arial"/>
        </w:rPr>
      </w:pPr>
      <w:bookmarkStart w:id="12" w:name="_Toc175023529"/>
      <w:r>
        <w:rPr>
          <w:rFonts w:cs="Arial"/>
        </w:rPr>
        <w:t xml:space="preserve">Attendance </w:t>
      </w:r>
      <w:r w:rsidR="00607F42">
        <w:rPr>
          <w:rFonts w:cs="Arial"/>
        </w:rPr>
        <w:t>Reports</w:t>
      </w:r>
      <w:bookmarkEnd w:id="12"/>
    </w:p>
    <w:p w14:paraId="7EC25CF5" w14:textId="685C42FA" w:rsidR="00D41564" w:rsidRDefault="0042478B" w:rsidP="00EB16B0">
      <w:pPr>
        <w:rPr>
          <w:lang w:bidi="en-US"/>
        </w:rPr>
      </w:pPr>
      <w:r w:rsidRPr="00C24E76">
        <w:rPr>
          <w:highlight w:val="yellow"/>
          <w:lang w:bidi="en-US"/>
        </w:rPr>
        <w:t>Due 10/16/2024</w:t>
      </w:r>
      <w:r w:rsidR="006053A7">
        <w:rPr>
          <w:lang w:bidi="en-US"/>
        </w:rPr>
        <w:t>*</w:t>
      </w:r>
    </w:p>
    <w:p w14:paraId="2BA2A325" w14:textId="4D4E29DF" w:rsidR="003F0DA7" w:rsidRDefault="003F0DA7" w:rsidP="00EB16B0">
      <w:r>
        <w:t>Schools</w:t>
      </w:r>
      <w:r w:rsidR="00F31B19" w:rsidRPr="00F31B19">
        <w:t xml:space="preserve"> are required to provide, </w:t>
      </w:r>
      <w:r w:rsidR="00F31B19" w:rsidRPr="00F31B19">
        <w:rPr>
          <w:b/>
          <w:bCs/>
          <w:u w:val="single"/>
        </w:rPr>
        <w:t>at a minimum</w:t>
      </w:r>
      <w:r w:rsidR="00F31B19" w:rsidRPr="00F31B19">
        <w:t xml:space="preserve">, attendance records that include the </w:t>
      </w:r>
      <w:r w:rsidR="00F31B19" w:rsidRPr="00657149">
        <w:rPr>
          <w:b/>
          <w:bCs/>
          <w:u w:val="single"/>
        </w:rPr>
        <w:t>entire</w:t>
      </w:r>
      <w:r w:rsidR="00F31B19" w:rsidRPr="00F31B19">
        <w:t xml:space="preserve"> 11-day count period</w:t>
      </w:r>
      <w:r w:rsidR="00F31B19" w:rsidRPr="00FE35AA">
        <w:t>.</w:t>
      </w:r>
      <w:r w:rsidR="00F31B19">
        <w:t xml:space="preserve"> </w:t>
      </w:r>
      <w:r w:rsidR="005023A5">
        <w:t xml:space="preserve">Attendance reports should be extracted from the school SIS. </w:t>
      </w:r>
    </w:p>
    <w:p w14:paraId="1A2F0342" w14:textId="68F68A60" w:rsidR="0095532D" w:rsidRDefault="00FD2C1C" w:rsidP="00EB16B0">
      <w:r>
        <w:t xml:space="preserve">Schools </w:t>
      </w:r>
      <w:r w:rsidR="003F0DA7">
        <w:t>should</w:t>
      </w:r>
      <w:r>
        <w:t xml:space="preserve"> ensure </w:t>
      </w:r>
      <w:r w:rsidR="003F0DA7">
        <w:t xml:space="preserve">that </w:t>
      </w:r>
      <w:r>
        <w:t>submitted attendance</w:t>
      </w:r>
      <w:r w:rsidR="003F0DA7">
        <w:t xml:space="preserve"> documentation</w:t>
      </w:r>
      <w:r>
        <w:t xml:space="preserve"> includes </w:t>
      </w:r>
      <w:r w:rsidRPr="0095532D">
        <w:rPr>
          <w:u w:val="single"/>
        </w:rPr>
        <w:t>all</w:t>
      </w:r>
      <w:r>
        <w:t xml:space="preserve"> students, even those </w:t>
      </w:r>
      <w:r w:rsidR="00893639">
        <w:t>participating in contracted education offerings such as ho</w:t>
      </w:r>
      <w:r w:rsidR="00D02A30">
        <w:t>m</w:t>
      </w:r>
      <w:r w:rsidR="00893639">
        <w:t>eschool enrichment programs.</w:t>
      </w:r>
      <w:r w:rsidR="007D79AA">
        <w:t xml:space="preserve"> </w:t>
      </w:r>
      <w:r w:rsidR="0095532D">
        <w:t>This includes attendance reports for students taking courses in a contractual environment. Schools must set up a process with the contractor to adequately record attendance and provide it to the school for audit purposes.</w:t>
      </w:r>
    </w:p>
    <w:p w14:paraId="298680A9" w14:textId="3ACE5F69" w:rsidR="00F31B19" w:rsidRDefault="007D79AA" w:rsidP="00EB16B0">
      <w:r w:rsidRPr="007D79AA">
        <w:rPr>
          <w:b/>
          <w:bCs/>
        </w:rPr>
        <w:t>REVIEW YOUR REPORTS FOR ACCURACY BEFORE SUBMITTING TO CSI!</w:t>
      </w:r>
    </w:p>
    <w:p w14:paraId="5BBE5EF0" w14:textId="50D380BF" w:rsidR="005023A5" w:rsidRDefault="006053A7" w:rsidP="00EB16B0">
      <w:r>
        <w:t>*</w:t>
      </w:r>
      <w:r w:rsidR="005023A5">
        <w:t xml:space="preserve">For students absent on count day </w:t>
      </w:r>
      <w:r w:rsidR="00893639">
        <w:t>(</w:t>
      </w:r>
      <w:r w:rsidR="005023A5">
        <w:t>or the alternative count day</w:t>
      </w:r>
      <w:r w:rsidR="00C5484D">
        <w:t>)</w:t>
      </w:r>
      <w:r w:rsidR="00893639">
        <w:t>,</w:t>
      </w:r>
      <w:r w:rsidR="005023A5">
        <w:t xml:space="preserve"> if a school is approved for one, extended attendance reports must be provided</w:t>
      </w:r>
      <w:r w:rsidR="00700D2C">
        <w:t xml:space="preserve"> to CSI as soon as possible but no later than the </w:t>
      </w:r>
      <w:r w:rsidR="00A96CE3">
        <w:t xml:space="preserve">day after the deadline to resume attendance </w:t>
      </w:r>
      <w:r>
        <w:t>to confirm attendance criteria has been met</w:t>
      </w:r>
      <w:r w:rsidR="00893639">
        <w:t>.</w:t>
      </w:r>
      <w:r w:rsidR="005023A5">
        <w:t xml:space="preserve"> </w:t>
      </w:r>
    </w:p>
    <w:p w14:paraId="2937F1D4" w14:textId="4A1C469E" w:rsidR="0042478B" w:rsidRPr="00D5606D" w:rsidRDefault="00F31B19" w:rsidP="00EB16B0">
      <w:pPr>
        <w:rPr>
          <w:i/>
          <w:iCs/>
        </w:rPr>
      </w:pPr>
      <w:r w:rsidRPr="00D5606D">
        <w:rPr>
          <w:i/>
          <w:iCs/>
        </w:rPr>
        <w:t xml:space="preserve">Schools should consult the </w:t>
      </w:r>
      <w:hyperlink r:id="rId20" w:history="1">
        <w:r w:rsidRPr="00D5606D">
          <w:rPr>
            <w:rStyle w:val="Hyperlink"/>
            <w:i/>
            <w:iCs/>
          </w:rPr>
          <w:t>2024 CDE Student October Count Audit Resource Guide</w:t>
        </w:r>
      </w:hyperlink>
      <w:r w:rsidRPr="00D5606D">
        <w:rPr>
          <w:i/>
          <w:iCs/>
        </w:rPr>
        <w:t xml:space="preserve"> for special student or program scenarios that could impact the type of attendance documentation required.  </w:t>
      </w:r>
    </w:p>
    <w:p w14:paraId="49BD5614" w14:textId="77777777" w:rsidR="001134AB" w:rsidRDefault="001134AB" w:rsidP="001134AB">
      <w:pPr>
        <w:spacing w:before="0"/>
        <w:ind w:right="634"/>
      </w:pPr>
    </w:p>
    <w:p w14:paraId="0988326D" w14:textId="4D47E61D" w:rsidR="0042478B" w:rsidRDefault="0042478B" w:rsidP="0042478B">
      <w:pPr>
        <w:pStyle w:val="Heading2"/>
        <w:rPr>
          <w:rFonts w:cs="Arial"/>
        </w:rPr>
      </w:pPr>
      <w:bookmarkStart w:id="13" w:name="_Toc175023530"/>
      <w:r>
        <w:rPr>
          <w:rFonts w:cs="Arial"/>
        </w:rPr>
        <w:t>Student Schedules</w:t>
      </w:r>
      <w:bookmarkEnd w:id="13"/>
    </w:p>
    <w:p w14:paraId="4D4B6F1D" w14:textId="1E515D52" w:rsidR="00EB16B0" w:rsidRDefault="00EB16B0" w:rsidP="00EB16B0">
      <w:pPr>
        <w:rPr>
          <w:lang w:bidi="en-US"/>
        </w:rPr>
      </w:pPr>
      <w:r w:rsidRPr="00C24E76">
        <w:rPr>
          <w:highlight w:val="yellow"/>
          <w:lang w:bidi="en-US"/>
        </w:rPr>
        <w:t xml:space="preserve">Due </w:t>
      </w:r>
      <w:r>
        <w:rPr>
          <w:highlight w:val="yellow"/>
          <w:lang w:bidi="en-US"/>
        </w:rPr>
        <w:t xml:space="preserve">by end of Count Day, </w:t>
      </w:r>
      <w:r w:rsidRPr="00C24E76">
        <w:rPr>
          <w:highlight w:val="yellow"/>
          <w:lang w:bidi="en-US"/>
        </w:rPr>
        <w:t>10/1/2024</w:t>
      </w:r>
    </w:p>
    <w:p w14:paraId="61F28D64" w14:textId="1D95FF84" w:rsidR="00EB16B0" w:rsidRDefault="003F0DA7" w:rsidP="00EB16B0">
      <w:pPr>
        <w:rPr>
          <w:bCs/>
        </w:rPr>
      </w:pPr>
      <w:r>
        <w:rPr>
          <w:bCs/>
          <w:lang w:bidi="en-US"/>
        </w:rPr>
        <w:t xml:space="preserve">Schools are required to provide individual student schedules extracted </w:t>
      </w:r>
      <w:r w:rsidR="005023A5">
        <w:rPr>
          <w:bCs/>
          <w:lang w:bidi="en-US"/>
        </w:rPr>
        <w:t xml:space="preserve">from the school SIS </w:t>
      </w:r>
      <w:r w:rsidR="00A24892" w:rsidRPr="00A24892">
        <w:rPr>
          <w:bCs/>
          <w:lang w:bidi="en-US"/>
        </w:rPr>
        <w:t xml:space="preserve">for grades 6-12 </w:t>
      </w:r>
      <w:r w:rsidR="00A75FC5">
        <w:rPr>
          <w:bCs/>
          <w:lang w:bidi="en-US"/>
        </w:rPr>
        <w:t>(</w:t>
      </w:r>
      <w:r w:rsidR="00A24892" w:rsidRPr="00A24892">
        <w:rPr>
          <w:bCs/>
          <w:lang w:bidi="en-US"/>
        </w:rPr>
        <w:t xml:space="preserve">unless </w:t>
      </w:r>
      <w:r w:rsidR="00A24892" w:rsidRPr="00A24892">
        <w:rPr>
          <w:bCs/>
        </w:rPr>
        <w:t>grades below 9</w:t>
      </w:r>
      <w:r w:rsidR="00A24892" w:rsidRPr="00A24892">
        <w:rPr>
          <w:bCs/>
          <w:vertAlign w:val="superscript"/>
        </w:rPr>
        <w:t>th</w:t>
      </w:r>
      <w:r w:rsidR="00A24892" w:rsidRPr="00A24892">
        <w:rPr>
          <w:bCs/>
        </w:rPr>
        <w:t xml:space="preserve"> follow an elementary type of schedule where they do not change classrooms/instructors and have passing periods</w:t>
      </w:r>
      <w:r w:rsidR="00A24892" w:rsidRPr="00A24892">
        <w:rPr>
          <w:bCs/>
          <w:lang w:bidi="en-US"/>
        </w:rPr>
        <w:t>.</w:t>
      </w:r>
      <w:r w:rsidR="00A75FC5">
        <w:rPr>
          <w:bCs/>
          <w:lang w:bidi="en-US"/>
        </w:rPr>
        <w:t>)</w:t>
      </w:r>
      <w:r w:rsidR="00A24892">
        <w:rPr>
          <w:bCs/>
        </w:rPr>
        <w:t xml:space="preserve"> Check with CSI if you are not sure if schedules should be submitted</w:t>
      </w:r>
      <w:r w:rsidR="005023A5">
        <w:rPr>
          <w:bCs/>
        </w:rPr>
        <w:t xml:space="preserve"> for some grades for your school</w:t>
      </w:r>
      <w:r w:rsidR="00A24892">
        <w:rPr>
          <w:bCs/>
        </w:rPr>
        <w:t>.</w:t>
      </w:r>
      <w:r w:rsidR="00EB16B0" w:rsidRPr="00A24892">
        <w:rPr>
          <w:bCs/>
        </w:rPr>
        <w:t xml:space="preserve"> </w:t>
      </w:r>
      <w:r w:rsidR="007D79AA" w:rsidRPr="007D79AA">
        <w:rPr>
          <w:b/>
          <w:bCs/>
        </w:rPr>
        <w:t>REVIEW YOUR REPORTS FOR ACCURACY BEFORE SUBMITTING TO CSI!</w:t>
      </w:r>
    </w:p>
    <w:p w14:paraId="2748AE75" w14:textId="481B53BD" w:rsidR="005023A5" w:rsidRPr="00A24892" w:rsidRDefault="005023A5" w:rsidP="00EB16B0">
      <w:pPr>
        <w:rPr>
          <w:bCs/>
        </w:rPr>
      </w:pPr>
      <w:r>
        <w:rPr>
          <w:bCs/>
        </w:rPr>
        <w:t xml:space="preserve">Individual student schedules must align with the school bell schedules in order for </w:t>
      </w:r>
      <w:r>
        <w:rPr>
          <w:bCs/>
        </w:rPr>
        <w:lastRenderedPageBreak/>
        <w:t>schools, CSI</w:t>
      </w:r>
      <w:r w:rsidR="00A75FC5">
        <w:rPr>
          <w:bCs/>
        </w:rPr>
        <w:t>,</w:t>
      </w:r>
      <w:r>
        <w:rPr>
          <w:bCs/>
        </w:rPr>
        <w:t xml:space="preserve"> and CDE to conduct audit reviews to determine whether funding levels reported for students in the October Count collection meet the instructional time requirements in statute. If that is not the case, then schools will need to</w:t>
      </w:r>
      <w:r w:rsidR="000A4481">
        <w:rPr>
          <w:bCs/>
        </w:rPr>
        <w:t xml:space="preserve"> also</w:t>
      </w:r>
      <w:r>
        <w:rPr>
          <w:bCs/>
        </w:rPr>
        <w:t xml:space="preserve"> provide  crosswalk </w:t>
      </w:r>
      <w:r w:rsidR="000A4481">
        <w:rPr>
          <w:bCs/>
        </w:rPr>
        <w:t>documentation defining how the SIS student schedules align with the school bell schedules.</w:t>
      </w:r>
    </w:p>
    <w:p w14:paraId="312717B6" w14:textId="54AEA510" w:rsidR="00EB16B0" w:rsidRPr="00B967C0" w:rsidRDefault="00EB16B0" w:rsidP="00EB16B0">
      <w:pPr>
        <w:rPr>
          <w:i/>
          <w:iCs/>
        </w:rPr>
      </w:pPr>
      <w:r w:rsidRPr="00B967C0">
        <w:rPr>
          <w:i/>
          <w:iCs/>
        </w:rPr>
        <w:t xml:space="preserve">Schools should consult the </w:t>
      </w:r>
      <w:hyperlink r:id="rId21" w:history="1">
        <w:r w:rsidRPr="00B967C0">
          <w:rPr>
            <w:rStyle w:val="Hyperlink"/>
            <w:i/>
            <w:iCs/>
          </w:rPr>
          <w:t>2024 CDE Student October Count Audit Resource Guide</w:t>
        </w:r>
      </w:hyperlink>
      <w:r w:rsidRPr="00B967C0">
        <w:rPr>
          <w:i/>
          <w:iCs/>
        </w:rPr>
        <w:t xml:space="preserve"> for special student or program scenarios that could impact the type of </w:t>
      </w:r>
      <w:r w:rsidR="00A24892" w:rsidRPr="00B967C0">
        <w:rPr>
          <w:i/>
          <w:iCs/>
        </w:rPr>
        <w:t>schedule</w:t>
      </w:r>
      <w:r w:rsidRPr="00B967C0">
        <w:rPr>
          <w:i/>
          <w:iCs/>
        </w:rPr>
        <w:t xml:space="preserve"> documentation required.  </w:t>
      </w:r>
    </w:p>
    <w:p w14:paraId="67B663EC" w14:textId="77777777" w:rsidR="00607F42" w:rsidRDefault="00607F42" w:rsidP="00EB16B0"/>
    <w:p w14:paraId="71F655B8" w14:textId="1584A370" w:rsidR="00607F42" w:rsidRDefault="00607F42" w:rsidP="00607F42">
      <w:pPr>
        <w:pStyle w:val="Heading2"/>
        <w:rPr>
          <w:rFonts w:cs="Arial"/>
        </w:rPr>
      </w:pPr>
      <w:bookmarkStart w:id="14" w:name="_Toc175023531"/>
      <w:r>
        <w:rPr>
          <w:rFonts w:cs="Arial"/>
        </w:rPr>
        <w:t>Other Supporting Documentation</w:t>
      </w:r>
      <w:bookmarkEnd w:id="14"/>
    </w:p>
    <w:p w14:paraId="12437027" w14:textId="6434B3A6" w:rsidR="00607F42" w:rsidRDefault="00607F42" w:rsidP="006855F4">
      <w:pPr>
        <w:rPr>
          <w:lang w:bidi="en-US"/>
        </w:rPr>
      </w:pPr>
      <w:r w:rsidRPr="00607F42">
        <w:rPr>
          <w:highlight w:val="yellow"/>
          <w:lang w:bidi="en-US"/>
        </w:rPr>
        <w:t>Due 10/16/2024</w:t>
      </w:r>
    </w:p>
    <w:p w14:paraId="497CA9B9" w14:textId="076C5A3B" w:rsidR="0011069A" w:rsidRDefault="0011069A" w:rsidP="006855F4">
      <w:pPr>
        <w:rPr>
          <w:bCs/>
          <w:lang w:bidi="en-US"/>
        </w:rPr>
      </w:pPr>
      <w:r>
        <w:rPr>
          <w:bCs/>
          <w:lang w:bidi="en-US"/>
        </w:rPr>
        <w:t xml:space="preserve">Schools may need to submit other types of supporting documentation for special program and student scenarios offered and identified by CSI schools in the </w:t>
      </w:r>
      <w:r w:rsidRPr="00FE2792">
        <w:rPr>
          <w:b/>
          <w:bCs/>
        </w:rPr>
        <w:t>Audit Questionnaire</w:t>
      </w:r>
      <w:r>
        <w:rPr>
          <w:b/>
          <w:bCs/>
        </w:rPr>
        <w:t xml:space="preserve"> Survey they must complete beginning in 24-25.</w:t>
      </w:r>
    </w:p>
    <w:p w14:paraId="0B049663" w14:textId="3C82DD56" w:rsidR="00666C5A" w:rsidRPr="00B967C0" w:rsidRDefault="0011069A" w:rsidP="006855F4">
      <w:pPr>
        <w:rPr>
          <w:i/>
          <w:iCs/>
        </w:rPr>
      </w:pPr>
      <w:r w:rsidRPr="00B967C0">
        <w:rPr>
          <w:i/>
          <w:iCs/>
        </w:rPr>
        <w:t xml:space="preserve">Schools should consult the </w:t>
      </w:r>
      <w:hyperlink r:id="rId22" w:history="1">
        <w:r w:rsidRPr="00B967C0">
          <w:rPr>
            <w:rStyle w:val="Hyperlink"/>
            <w:i/>
            <w:iCs/>
          </w:rPr>
          <w:t>2024 CDE Student October Count Audit Resource Guide</w:t>
        </w:r>
      </w:hyperlink>
      <w:r w:rsidRPr="00B967C0">
        <w:rPr>
          <w:i/>
          <w:iCs/>
        </w:rPr>
        <w:t xml:space="preserve"> for special student or program scenarios that could impact other types of required supporting documentation.  </w:t>
      </w:r>
      <w:r w:rsidR="00666C5A" w:rsidRPr="00B967C0">
        <w:rPr>
          <w:i/>
          <w:iCs/>
        </w:rPr>
        <w:br w:type="page"/>
      </w:r>
    </w:p>
    <w:p w14:paraId="14479AA5" w14:textId="1CB75D47" w:rsidR="00666C5A" w:rsidRPr="00CA111E" w:rsidRDefault="00666C5A" w:rsidP="00666C5A">
      <w:pPr>
        <w:pStyle w:val="Heading1"/>
        <w:rPr>
          <w:rFonts w:cs="Arial"/>
        </w:rPr>
      </w:pPr>
      <w:bookmarkStart w:id="15" w:name="_Toc175023532"/>
      <w:r w:rsidRPr="00CA111E">
        <w:rPr>
          <w:rFonts w:cs="Arial"/>
        </w:rPr>
        <w:lastRenderedPageBreak/>
        <w:t>Resources</w:t>
      </w:r>
      <w:bookmarkEnd w:id="15"/>
    </w:p>
    <w:p w14:paraId="17D3EB73" w14:textId="77777777" w:rsidR="00666C5A" w:rsidRPr="00CA111E" w:rsidRDefault="00666C5A" w:rsidP="00666C5A">
      <w:pPr>
        <w:spacing w:before="120"/>
      </w:pPr>
      <w:r w:rsidRPr="00CA111E">
        <w:t>Primary resources related to the October Count internal audit processes include the following:</w:t>
      </w:r>
    </w:p>
    <w:p w14:paraId="66867772" w14:textId="4C90E8C7" w:rsidR="00666C5A" w:rsidRPr="00513F0B" w:rsidRDefault="008C23FE" w:rsidP="00B967C0">
      <w:pPr>
        <w:pStyle w:val="ListParagraph"/>
        <w:widowControl/>
        <w:numPr>
          <w:ilvl w:val="0"/>
          <w:numId w:val="2"/>
        </w:numPr>
        <w:autoSpaceDE/>
        <w:autoSpaceDN/>
        <w:spacing w:before="120" w:after="120"/>
        <w:ind w:right="0"/>
        <w:contextualSpacing w:val="0"/>
      </w:pPr>
      <w:hyperlink r:id="rId23" w:history="1">
        <w:r w:rsidR="00666C5A" w:rsidRPr="00CA111E">
          <w:rPr>
            <w:rStyle w:val="Hyperlink"/>
          </w:rPr>
          <w:t>CSI October Count Webpage</w:t>
        </w:r>
      </w:hyperlink>
      <w:r w:rsidR="00513F0B">
        <w:rPr>
          <w:rStyle w:val="Hyperlink"/>
        </w:rPr>
        <w:t xml:space="preserve">: </w:t>
      </w:r>
      <w:r w:rsidR="00666C5A" w:rsidRPr="00513F0B">
        <w:t>Both file submissions and audit resources (recorded trainings, file layouts, validation documentation, and other helpful resources)</w:t>
      </w:r>
    </w:p>
    <w:p w14:paraId="77B61090" w14:textId="3B28F3F0" w:rsidR="00666C5A" w:rsidRPr="00513F0B" w:rsidRDefault="00666C5A" w:rsidP="00B967C0">
      <w:pPr>
        <w:pStyle w:val="ListParagraph"/>
        <w:widowControl/>
        <w:numPr>
          <w:ilvl w:val="0"/>
          <w:numId w:val="2"/>
        </w:numPr>
        <w:autoSpaceDE/>
        <w:autoSpaceDN/>
        <w:spacing w:before="120" w:after="120"/>
        <w:ind w:right="0"/>
        <w:rPr>
          <w:iCs/>
        </w:rPr>
      </w:pPr>
      <w:r w:rsidRPr="00513F0B">
        <w:t>CSI “Weekly Update” Emails</w:t>
      </w:r>
      <w:r w:rsidR="00513F0B">
        <w:t>:</w:t>
      </w:r>
      <w:r w:rsidRPr="00513F0B">
        <w:t xml:space="preserve"> </w:t>
      </w:r>
      <w:r w:rsidRPr="00513F0B">
        <w:rPr>
          <w:iCs/>
        </w:rPr>
        <w:t>Please review each week for audit announcements and file submission status (sent to all school submissions contacts)</w:t>
      </w:r>
    </w:p>
    <w:p w14:paraId="6F541A51" w14:textId="5F285298" w:rsidR="00666C5A" w:rsidRPr="00513F0B" w:rsidRDefault="008C23FE" w:rsidP="00B967C0">
      <w:pPr>
        <w:pStyle w:val="ListParagraph"/>
        <w:widowControl/>
        <w:numPr>
          <w:ilvl w:val="0"/>
          <w:numId w:val="2"/>
        </w:numPr>
        <w:autoSpaceDE/>
        <w:autoSpaceDN/>
        <w:spacing w:before="120" w:after="120"/>
        <w:ind w:right="0"/>
      </w:pPr>
      <w:hyperlink r:id="rId24" w:history="1">
        <w:r w:rsidR="00666C5A" w:rsidRPr="00CA111E">
          <w:rPr>
            <w:rStyle w:val="Hyperlink"/>
          </w:rPr>
          <w:t>CSI Policy Guidance</w:t>
        </w:r>
      </w:hyperlink>
      <w:r w:rsidR="00513F0B">
        <w:rPr>
          <w:rStyle w:val="Hyperlink"/>
        </w:rPr>
        <w:t xml:space="preserve">: </w:t>
      </w:r>
      <w:r w:rsidR="00666C5A" w:rsidRPr="00513F0B">
        <w:t>Legal requirements on topics like attendance, enrollment, data privacy, and home school</w:t>
      </w:r>
    </w:p>
    <w:p w14:paraId="08828CDD" w14:textId="77777777" w:rsidR="00666C5A" w:rsidRPr="00CA111E" w:rsidRDefault="008C23FE" w:rsidP="00B967C0">
      <w:pPr>
        <w:pStyle w:val="ListParagraph"/>
        <w:widowControl/>
        <w:numPr>
          <w:ilvl w:val="0"/>
          <w:numId w:val="2"/>
        </w:numPr>
        <w:autoSpaceDE/>
        <w:autoSpaceDN/>
        <w:spacing w:before="120" w:after="120"/>
        <w:ind w:right="0"/>
        <w:rPr>
          <w:rStyle w:val="Hyperlink"/>
        </w:rPr>
      </w:pPr>
      <w:hyperlink r:id="rId25" w:history="1">
        <w:r w:rsidR="00666C5A" w:rsidRPr="00CA111E">
          <w:rPr>
            <w:rStyle w:val="Hyperlink"/>
          </w:rPr>
          <w:t>School Calendar and Instructional Hours Resources</w:t>
        </w:r>
      </w:hyperlink>
    </w:p>
    <w:p w14:paraId="4ECA3FD1" w14:textId="6977D379" w:rsidR="00666C5A" w:rsidRPr="00FA6267" w:rsidRDefault="008C23FE" w:rsidP="00B967C0">
      <w:pPr>
        <w:pStyle w:val="ListParagraph"/>
        <w:widowControl/>
        <w:numPr>
          <w:ilvl w:val="0"/>
          <w:numId w:val="2"/>
        </w:numPr>
        <w:autoSpaceDE/>
        <w:autoSpaceDN/>
        <w:spacing w:before="120" w:after="120"/>
        <w:ind w:right="0"/>
        <w:contextualSpacing w:val="0"/>
        <w:rPr>
          <w:rStyle w:val="Hyperlink"/>
          <w:b/>
          <w:bCs/>
          <w:color w:val="C00000"/>
        </w:rPr>
      </w:pPr>
      <w:hyperlink r:id="rId26" w:tgtFrame="_blank" w:tooltip="18-19 CDE Oct Count Audit Resource Guide" w:history="1">
        <w:r w:rsidR="00666C5A" w:rsidRPr="00CA111E">
          <w:rPr>
            <w:rStyle w:val="Hyperlink"/>
          </w:rPr>
          <w:t>CDE October Count</w:t>
        </w:r>
        <w:r w:rsidR="00EA6306">
          <w:rPr>
            <w:rStyle w:val="Hyperlink"/>
          </w:rPr>
          <w:t xml:space="preserve"> Webpage and</w:t>
        </w:r>
        <w:r w:rsidR="00666C5A" w:rsidRPr="00CA111E">
          <w:rPr>
            <w:rStyle w:val="Hyperlink"/>
          </w:rPr>
          <w:t xml:space="preserve"> Audit Resource Guide</w:t>
        </w:r>
      </w:hyperlink>
      <w:r w:rsidR="00666C5A" w:rsidRPr="00CA111E">
        <w:t xml:space="preserve"> </w:t>
      </w:r>
      <w:r w:rsidR="00FA6267" w:rsidRPr="00FA6267">
        <w:rPr>
          <w:b/>
          <w:bCs/>
        </w:rPr>
        <w:t>(</w:t>
      </w:r>
      <w:r w:rsidR="00FA6267" w:rsidRPr="00BA52D1">
        <w:rPr>
          <w:b/>
          <w:bCs/>
          <w:highlight w:val="yellow"/>
        </w:rPr>
        <w:t>Significant changes beginning in 24-25!)</w:t>
      </w:r>
    </w:p>
    <w:p w14:paraId="3FFF1BCD" w14:textId="6D75B540" w:rsidR="00666C5A" w:rsidRPr="00CA111E" w:rsidRDefault="008C23FE" w:rsidP="00B967C0">
      <w:pPr>
        <w:pStyle w:val="ListParagraph"/>
        <w:widowControl/>
        <w:numPr>
          <w:ilvl w:val="0"/>
          <w:numId w:val="2"/>
        </w:numPr>
        <w:autoSpaceDE/>
        <w:autoSpaceDN/>
        <w:spacing w:before="120" w:after="120"/>
        <w:ind w:right="0"/>
        <w:contextualSpacing w:val="0"/>
        <w:rPr>
          <w:rStyle w:val="Hyperlink"/>
        </w:rPr>
      </w:pPr>
      <w:hyperlink r:id="rId27" w:tgtFrame="_blank" w:tooltip="18-19 CDE At Risk Guide" w:history="1">
        <w:r w:rsidR="00666C5A" w:rsidRPr="00CA111E">
          <w:rPr>
            <w:rStyle w:val="Hyperlink"/>
          </w:rPr>
          <w:t xml:space="preserve">CDE At-Risk </w:t>
        </w:r>
        <w:r w:rsidR="00EA6306">
          <w:rPr>
            <w:rStyle w:val="Hyperlink"/>
          </w:rPr>
          <w:t xml:space="preserve">Count Webpage and </w:t>
        </w:r>
        <w:r w:rsidR="00666C5A" w:rsidRPr="00CA111E">
          <w:rPr>
            <w:rStyle w:val="Hyperlink"/>
          </w:rPr>
          <w:t>Audit Resource Guide</w:t>
        </w:r>
      </w:hyperlink>
      <w:hyperlink r:id="rId28" w:tgtFrame="_blank" w:tooltip="18-19 CDE At Risk Guide" w:history="1">
        <w:r w:rsidR="00666C5A" w:rsidRPr="00CA111E">
          <w:rPr>
            <w:rStyle w:val="Hyperlink"/>
          </w:rPr>
          <w:t> </w:t>
        </w:r>
      </w:hyperlink>
    </w:p>
    <w:p w14:paraId="38DA705F" w14:textId="444DD6F0" w:rsidR="00666C5A" w:rsidRPr="00CA111E" w:rsidRDefault="008C23FE" w:rsidP="00B967C0">
      <w:pPr>
        <w:pStyle w:val="ListParagraph"/>
        <w:widowControl/>
        <w:numPr>
          <w:ilvl w:val="0"/>
          <w:numId w:val="2"/>
        </w:numPr>
        <w:autoSpaceDE/>
        <w:autoSpaceDN/>
        <w:spacing w:before="120" w:after="120"/>
        <w:ind w:right="0"/>
        <w:contextualSpacing w:val="0"/>
        <w:rPr>
          <w:rStyle w:val="Hyperlink"/>
        </w:rPr>
      </w:pPr>
      <w:hyperlink r:id="rId29" w:history="1">
        <w:r w:rsidR="00FA6267">
          <w:rPr>
            <w:rStyle w:val="Hyperlink"/>
          </w:rPr>
          <w:t xml:space="preserve">CDE ELL Count Audit Webpage and Audit </w:t>
        </w:r>
        <w:r w:rsidR="00EA6306">
          <w:rPr>
            <w:rStyle w:val="Hyperlink"/>
          </w:rPr>
          <w:t xml:space="preserve">Resource </w:t>
        </w:r>
        <w:r w:rsidR="00FA6267">
          <w:rPr>
            <w:rStyle w:val="Hyperlink"/>
          </w:rPr>
          <w:t>Guide</w:t>
        </w:r>
      </w:hyperlink>
    </w:p>
    <w:p w14:paraId="371FA82B" w14:textId="52E44DD7" w:rsidR="00C35638" w:rsidRPr="00EA6306" w:rsidRDefault="008C643C" w:rsidP="00EA6306">
      <w:pPr>
        <w:pStyle w:val="Heading1"/>
        <w:jc w:val="left"/>
        <w:rPr>
          <w:rFonts w:cs="Arial"/>
          <w:b w:val="0"/>
          <w:bCs/>
          <w:sz w:val="24"/>
          <w:szCs w:val="24"/>
        </w:rPr>
      </w:pPr>
      <w:r w:rsidRPr="00CA111E">
        <w:rPr>
          <w:rFonts w:cs="Arial"/>
        </w:rPr>
        <w:br w:type="page"/>
      </w:r>
    </w:p>
    <w:p w14:paraId="301CFBCF" w14:textId="7A4EC3FD" w:rsidR="00A82B49" w:rsidRPr="00CA111E" w:rsidRDefault="00EA6306" w:rsidP="00EA6306">
      <w:pPr>
        <w:pStyle w:val="Heading1"/>
        <w:rPr>
          <w:rFonts w:cs="Arial"/>
        </w:rPr>
      </w:pPr>
      <w:bookmarkStart w:id="16" w:name="_Toc175023533"/>
      <w:r>
        <w:rPr>
          <w:rFonts w:cs="Arial"/>
        </w:rPr>
        <w:lastRenderedPageBreak/>
        <w:t xml:space="preserve">Appendix </w:t>
      </w:r>
      <w:r w:rsidR="00A82B49" w:rsidRPr="00CA111E">
        <w:rPr>
          <w:rFonts w:cs="Arial"/>
        </w:rPr>
        <w:t>I: SIS Attendance, Enrollment, and Schedule Report</w:t>
      </w:r>
      <w:bookmarkEnd w:id="16"/>
    </w:p>
    <w:p w14:paraId="36017E79" w14:textId="77777777" w:rsidR="00A82B49" w:rsidRPr="00CA111E" w:rsidRDefault="00A82B49" w:rsidP="00A82B49">
      <w:pPr>
        <w:pStyle w:val="Heading3"/>
        <w:pBdr>
          <w:top w:val="single" w:sz="4" w:space="1" w:color="auto"/>
          <w:left w:val="single" w:sz="4" w:space="4" w:color="auto"/>
          <w:bottom w:val="single" w:sz="4" w:space="1" w:color="auto"/>
          <w:right w:val="single" w:sz="4" w:space="4" w:color="auto"/>
        </w:pBdr>
        <w:shd w:val="clear" w:color="auto" w:fill="9CC2E5" w:themeFill="accent1" w:themeFillTint="99"/>
        <w:spacing w:before="240"/>
        <w:rPr>
          <w:rFonts w:cs="Arial"/>
          <w:color w:val="auto"/>
        </w:rPr>
      </w:pPr>
      <w:bookmarkStart w:id="17" w:name="_Toc112397536"/>
      <w:bookmarkStart w:id="18" w:name="_Toc175023534"/>
      <w:r w:rsidRPr="00CA111E">
        <w:rPr>
          <w:rFonts w:cs="Arial"/>
          <w:color w:val="auto"/>
        </w:rPr>
        <w:t>Infinite Campus Report Extracts</w:t>
      </w:r>
      <w:bookmarkEnd w:id="17"/>
      <w:bookmarkEnd w:id="18"/>
    </w:p>
    <w:p w14:paraId="3E4E7654" w14:textId="77777777" w:rsidR="00A82B49" w:rsidRPr="00CA111E" w:rsidRDefault="00A82B49" w:rsidP="00A82B49">
      <w:r w:rsidRPr="00CA111E">
        <w:t>The following instructions illustrate how to extract Attendance, Enrollment, and Student Schedule reports from Infinite Campus.</w:t>
      </w:r>
    </w:p>
    <w:p w14:paraId="709F99B3" w14:textId="1C407677" w:rsidR="00A82B49" w:rsidRDefault="00A82B49" w:rsidP="00A82B49">
      <w:r w:rsidRPr="00CA111E">
        <w:t>Even though some screenshots may not illustrate the current school year, they should still be applicable</w:t>
      </w:r>
      <w:r w:rsidR="006C776E" w:rsidRPr="00CA111E">
        <w:t xml:space="preserve"> in a general sense</w:t>
      </w:r>
      <w:r w:rsidRPr="00CA111E">
        <w:t xml:space="preserve"> and won’t be updated until they change significantly with the vendor.</w:t>
      </w:r>
      <w:r w:rsidR="006C776E" w:rsidRPr="00CA111E">
        <w:t xml:space="preserve"> However, be sure to use the dates described in the steps rather than those in the screenshot if it is from a different year.</w:t>
      </w:r>
    </w:p>
    <w:p w14:paraId="0589C1B8" w14:textId="10D9510A" w:rsidR="007D79AA" w:rsidRPr="00CA111E" w:rsidRDefault="007D79AA" w:rsidP="00A82B49">
      <w:r w:rsidRPr="007D79AA">
        <w:rPr>
          <w:b/>
          <w:bCs/>
        </w:rPr>
        <w:t>REVIEW YOUR REPORTS FOR ACCURACY BEFORE SUBMITTING TO CSI!</w:t>
      </w:r>
    </w:p>
    <w:p w14:paraId="251AA876" w14:textId="77777777" w:rsidR="00A82B49" w:rsidRPr="00CA111E" w:rsidRDefault="00A82B49" w:rsidP="00A82B49">
      <w:pPr>
        <w:rPr>
          <w:b/>
        </w:rPr>
      </w:pPr>
      <w:r w:rsidRPr="00CA111E">
        <w:rPr>
          <w:b/>
        </w:rPr>
        <w:t xml:space="preserve">Report 1: Attendance  </w:t>
      </w:r>
    </w:p>
    <w:p w14:paraId="64937151" w14:textId="119394FB" w:rsidR="00A82B49" w:rsidRPr="005023A5" w:rsidRDefault="005023A5" w:rsidP="00554FE3">
      <w:pPr>
        <w:pStyle w:val="ListParagraph"/>
        <w:widowControl/>
        <w:numPr>
          <w:ilvl w:val="0"/>
          <w:numId w:val="21"/>
        </w:numPr>
        <w:autoSpaceDE/>
        <w:autoSpaceDN/>
        <w:spacing w:before="0"/>
        <w:ind w:right="0"/>
        <w:rPr>
          <w:b/>
        </w:rPr>
      </w:pPr>
      <w:r>
        <w:t>Go to</w:t>
      </w:r>
      <w:r w:rsidR="00A82B49" w:rsidRPr="00CA111E">
        <w:t xml:space="preserve"> </w:t>
      </w:r>
      <w:r w:rsidR="00A82B49" w:rsidRPr="005023A5">
        <w:rPr>
          <w:b/>
        </w:rPr>
        <w:t>Attendance</w:t>
      </w:r>
      <w:r w:rsidRPr="005023A5">
        <w:rPr>
          <w:b/>
        </w:rPr>
        <w:t>&gt;</w:t>
      </w:r>
      <w:r w:rsidR="00A82B49" w:rsidRPr="005023A5">
        <w:rPr>
          <w:b/>
        </w:rPr>
        <w:t>Reports</w:t>
      </w:r>
      <w:r>
        <w:rPr>
          <w:b/>
        </w:rPr>
        <w:t>&gt;</w:t>
      </w:r>
      <w:r w:rsidR="00A82B49" w:rsidRPr="005023A5">
        <w:rPr>
          <w:b/>
        </w:rPr>
        <w:t>Register</w:t>
      </w:r>
    </w:p>
    <w:p w14:paraId="076F0A7E" w14:textId="77777777" w:rsidR="00A82B49" w:rsidRPr="00CA111E" w:rsidRDefault="00A82B49" w:rsidP="00A82B49">
      <w:pPr>
        <w:pStyle w:val="ListParagraph"/>
        <w:widowControl/>
        <w:numPr>
          <w:ilvl w:val="0"/>
          <w:numId w:val="21"/>
        </w:numPr>
        <w:autoSpaceDE/>
        <w:autoSpaceDN/>
        <w:spacing w:before="0"/>
        <w:ind w:right="0"/>
      </w:pPr>
      <w:r w:rsidRPr="00CA111E">
        <w:t xml:space="preserve">For </w:t>
      </w:r>
      <w:r w:rsidRPr="00CA111E">
        <w:rPr>
          <w:b/>
        </w:rPr>
        <w:t>What report type would you like?</w:t>
      </w:r>
      <w:r w:rsidRPr="00CA111E">
        <w:t xml:space="preserve"> Select Student Daily Attendance </w:t>
      </w:r>
    </w:p>
    <w:p w14:paraId="49F243FD" w14:textId="51D89C9E" w:rsidR="00A82B49" w:rsidRPr="00CA111E" w:rsidRDefault="00A82B49" w:rsidP="00A82B49">
      <w:pPr>
        <w:pStyle w:val="ListParagraph"/>
        <w:widowControl/>
        <w:numPr>
          <w:ilvl w:val="0"/>
          <w:numId w:val="21"/>
        </w:numPr>
        <w:autoSpaceDE/>
        <w:autoSpaceDN/>
        <w:spacing w:before="0"/>
        <w:ind w:right="0"/>
      </w:pPr>
      <w:r w:rsidRPr="00CA111E">
        <w:t xml:space="preserve">For the date range, select the </w:t>
      </w:r>
      <w:r w:rsidR="005023A5">
        <w:t xml:space="preserve">current </w:t>
      </w:r>
      <w:r w:rsidRPr="00CA111E">
        <w:t xml:space="preserve">11-day window </w:t>
      </w:r>
      <w:r w:rsidR="005023A5">
        <w:t>(</w:t>
      </w:r>
      <w:r w:rsidRPr="005023A5">
        <w:rPr>
          <w:highlight w:val="yellow"/>
        </w:rPr>
        <w:t>09/2</w:t>
      </w:r>
      <w:r w:rsidR="005023A5" w:rsidRPr="005023A5">
        <w:rPr>
          <w:highlight w:val="yellow"/>
        </w:rPr>
        <w:t>4</w:t>
      </w:r>
      <w:r w:rsidRPr="005023A5">
        <w:rPr>
          <w:highlight w:val="yellow"/>
        </w:rPr>
        <w:t>/202</w:t>
      </w:r>
      <w:r w:rsidR="005023A5" w:rsidRPr="005023A5">
        <w:rPr>
          <w:highlight w:val="yellow"/>
        </w:rPr>
        <w:t>4</w:t>
      </w:r>
      <w:r w:rsidRPr="005023A5">
        <w:rPr>
          <w:highlight w:val="yellow"/>
        </w:rPr>
        <w:t xml:space="preserve"> – 10/</w:t>
      </w:r>
      <w:r w:rsidR="005023A5" w:rsidRPr="005023A5">
        <w:rPr>
          <w:highlight w:val="yellow"/>
        </w:rPr>
        <w:t>8</w:t>
      </w:r>
      <w:r w:rsidRPr="005023A5">
        <w:rPr>
          <w:highlight w:val="yellow"/>
        </w:rPr>
        <w:t>/202</w:t>
      </w:r>
      <w:r w:rsidR="005023A5" w:rsidRPr="005023A5">
        <w:rPr>
          <w:highlight w:val="yellow"/>
        </w:rPr>
        <w:t>4 for 24-25</w:t>
      </w:r>
      <w:r w:rsidR="005023A5">
        <w:t>)</w:t>
      </w:r>
      <w:r w:rsidRPr="00CA111E">
        <w:t xml:space="preserve"> </w:t>
      </w:r>
    </w:p>
    <w:p w14:paraId="6E270DEF" w14:textId="62511C9C" w:rsidR="00A82B49" w:rsidRPr="00CA111E" w:rsidRDefault="00A82B49" w:rsidP="00A82B49">
      <w:pPr>
        <w:pStyle w:val="ListParagraph"/>
        <w:widowControl/>
        <w:numPr>
          <w:ilvl w:val="0"/>
          <w:numId w:val="22"/>
        </w:numPr>
        <w:autoSpaceDE/>
        <w:autoSpaceDN/>
        <w:spacing w:before="0"/>
        <w:ind w:right="0"/>
        <w:rPr>
          <w:i/>
        </w:rPr>
      </w:pPr>
      <w:r w:rsidRPr="00CA111E">
        <w:rPr>
          <w:i/>
        </w:rPr>
        <w:t>If your school is approved for alternative count window dates, then use those</w:t>
      </w:r>
      <w:r w:rsidR="006C776E" w:rsidRPr="00CA111E">
        <w:rPr>
          <w:i/>
        </w:rPr>
        <w:t xml:space="preserve"> dates</w:t>
      </w:r>
    </w:p>
    <w:p w14:paraId="48904F5B" w14:textId="4E0B51EA" w:rsidR="00277080" w:rsidRPr="00277080" w:rsidRDefault="00186F2B" w:rsidP="00277080">
      <w:pPr>
        <w:pStyle w:val="ListParagraph"/>
        <w:widowControl/>
        <w:numPr>
          <w:ilvl w:val="0"/>
          <w:numId w:val="22"/>
        </w:numPr>
        <w:autoSpaceDE/>
        <w:autoSpaceDN/>
        <w:spacing w:before="0"/>
        <w:ind w:right="0"/>
        <w:rPr>
          <w:i/>
        </w:rPr>
      </w:pPr>
      <w:r>
        <w:rPr>
          <w:i/>
        </w:rPr>
        <w:t>To create a separate extended attendance report</w:t>
      </w:r>
      <w:r w:rsidR="00A82B49" w:rsidRPr="00CA111E">
        <w:rPr>
          <w:i/>
        </w:rPr>
        <w:t xml:space="preserve"> </w:t>
      </w:r>
      <w:r>
        <w:rPr>
          <w:i/>
        </w:rPr>
        <w:t xml:space="preserve">for </w:t>
      </w:r>
      <w:r w:rsidR="00A82B49" w:rsidRPr="00CA111E">
        <w:rPr>
          <w:i/>
        </w:rPr>
        <w:t xml:space="preserve">students </w:t>
      </w:r>
      <w:r w:rsidR="00A82B49" w:rsidRPr="00CA111E">
        <w:rPr>
          <w:i/>
          <w:u w:val="single"/>
        </w:rPr>
        <w:t>absent</w:t>
      </w:r>
      <w:r w:rsidR="00A82B49" w:rsidRPr="00CA111E">
        <w:rPr>
          <w:i/>
        </w:rPr>
        <w:t xml:space="preserve"> on Count Day (</w:t>
      </w:r>
      <w:r w:rsidR="00A82B49" w:rsidRPr="0064655A">
        <w:rPr>
          <w:i/>
          <w:highlight w:val="yellow"/>
        </w:rPr>
        <w:t>10/</w:t>
      </w:r>
      <w:r w:rsidR="005023A5" w:rsidRPr="0064655A">
        <w:rPr>
          <w:i/>
          <w:highlight w:val="yellow"/>
        </w:rPr>
        <w:t>1</w:t>
      </w:r>
      <w:r w:rsidR="00A82B49" w:rsidRPr="0064655A">
        <w:rPr>
          <w:i/>
          <w:highlight w:val="yellow"/>
        </w:rPr>
        <w:t>/202</w:t>
      </w:r>
      <w:r w:rsidR="005023A5" w:rsidRPr="0064655A">
        <w:rPr>
          <w:i/>
          <w:highlight w:val="yellow"/>
        </w:rPr>
        <w:t>4</w:t>
      </w:r>
      <w:r w:rsidR="00A82B49" w:rsidRPr="00CA111E">
        <w:rPr>
          <w:i/>
        </w:rPr>
        <w:t xml:space="preserve"> or your approved alternative count day), use </w:t>
      </w:r>
      <w:r w:rsidR="00A82B49" w:rsidRPr="0064655A">
        <w:rPr>
          <w:i/>
          <w:highlight w:val="yellow"/>
        </w:rPr>
        <w:t>7/1/202</w:t>
      </w:r>
      <w:r w:rsidR="005023A5" w:rsidRPr="0064655A">
        <w:rPr>
          <w:i/>
          <w:highlight w:val="yellow"/>
        </w:rPr>
        <w:t>4</w:t>
      </w:r>
      <w:r w:rsidR="00A82B49" w:rsidRPr="0064655A">
        <w:rPr>
          <w:i/>
          <w:highlight w:val="yellow"/>
        </w:rPr>
        <w:t>-1</w:t>
      </w:r>
      <w:r w:rsidR="0064655A" w:rsidRPr="0064655A">
        <w:rPr>
          <w:i/>
          <w:highlight w:val="yellow"/>
        </w:rPr>
        <w:t>0</w:t>
      </w:r>
      <w:r w:rsidR="00A82B49" w:rsidRPr="0064655A">
        <w:rPr>
          <w:i/>
          <w:highlight w:val="yellow"/>
        </w:rPr>
        <w:t>/</w:t>
      </w:r>
      <w:r w:rsidR="0064655A" w:rsidRPr="0064655A">
        <w:rPr>
          <w:i/>
          <w:highlight w:val="yellow"/>
        </w:rPr>
        <w:t>31</w:t>
      </w:r>
      <w:r w:rsidR="00A82B49" w:rsidRPr="0064655A">
        <w:rPr>
          <w:i/>
          <w:highlight w:val="yellow"/>
        </w:rPr>
        <w:t>/202</w:t>
      </w:r>
      <w:r w:rsidR="0064655A" w:rsidRPr="0064655A">
        <w:rPr>
          <w:i/>
          <w:highlight w:val="yellow"/>
        </w:rPr>
        <w:t>4</w:t>
      </w:r>
      <w:r w:rsidR="0064655A">
        <w:rPr>
          <w:i/>
        </w:rPr>
        <w:t xml:space="preserve"> or you may use your school start date instead of 7/1</w:t>
      </w:r>
      <w:r>
        <w:rPr>
          <w:i/>
        </w:rPr>
        <w:t>/2024</w:t>
      </w:r>
      <w:r w:rsidR="0064655A">
        <w:rPr>
          <w:i/>
        </w:rPr>
        <w:t>.</w:t>
      </w:r>
    </w:p>
    <w:p w14:paraId="5919223B" w14:textId="49838572" w:rsidR="00277080" w:rsidRDefault="00277080" w:rsidP="00A82B49">
      <w:pPr>
        <w:pStyle w:val="ListParagraph"/>
        <w:widowControl/>
        <w:numPr>
          <w:ilvl w:val="0"/>
          <w:numId w:val="21"/>
        </w:numPr>
        <w:autoSpaceDE/>
        <w:autoSpaceDN/>
        <w:spacing w:before="0"/>
        <w:ind w:right="0"/>
      </w:pPr>
      <w:r>
        <w:t>Select your choice of options for the report orientation and students to include</w:t>
      </w:r>
    </w:p>
    <w:p w14:paraId="4BAE488D" w14:textId="750C7D23" w:rsidR="00277080" w:rsidRDefault="00334F80" w:rsidP="00A82B49">
      <w:pPr>
        <w:pStyle w:val="ListParagraph"/>
        <w:widowControl/>
        <w:numPr>
          <w:ilvl w:val="0"/>
          <w:numId w:val="21"/>
        </w:numPr>
        <w:autoSpaceDE/>
        <w:autoSpaceDN/>
        <w:spacing w:before="0"/>
        <w:ind w:right="0"/>
      </w:pPr>
      <w:r>
        <w:t xml:space="preserve">Leave </w:t>
      </w:r>
      <w:r w:rsidR="00277080">
        <w:t xml:space="preserve">the </w:t>
      </w:r>
      <w:r>
        <w:t>“O</w:t>
      </w:r>
      <w:r w:rsidR="00277080">
        <w:t>nly include students actively enrolled on</w:t>
      </w:r>
      <w:r>
        <w:t>:”</w:t>
      </w:r>
      <w:r w:rsidR="00277080">
        <w:t xml:space="preserve"> option blank</w:t>
      </w:r>
      <w:r>
        <w:t xml:space="preserve"> for this report.</w:t>
      </w:r>
      <w:r w:rsidR="00277080">
        <w:t xml:space="preserve"> </w:t>
      </w:r>
    </w:p>
    <w:p w14:paraId="5A4129CE" w14:textId="1430BD7A" w:rsidR="000535EC" w:rsidRPr="000535EC" w:rsidRDefault="000535EC" w:rsidP="000535EC">
      <w:pPr>
        <w:widowControl/>
        <w:autoSpaceDE/>
        <w:autoSpaceDN/>
        <w:spacing w:before="0"/>
        <w:ind w:left="1080" w:right="0"/>
        <w:rPr>
          <w:color w:val="0070C0"/>
          <w:sz w:val="20"/>
          <w:szCs w:val="20"/>
        </w:rPr>
      </w:pPr>
      <w:r w:rsidRPr="000535EC">
        <w:rPr>
          <w:color w:val="0070C0"/>
          <w:sz w:val="20"/>
          <w:szCs w:val="20"/>
        </w:rPr>
        <w:t>If you entered a date in this field it would return only students enrolled on that date.</w:t>
      </w:r>
    </w:p>
    <w:p w14:paraId="3D7F9265" w14:textId="7A9B4AEA" w:rsidR="00A82B49" w:rsidRPr="00CA111E" w:rsidRDefault="00A82B49" w:rsidP="00A82B49">
      <w:pPr>
        <w:pStyle w:val="ListParagraph"/>
        <w:widowControl/>
        <w:numPr>
          <w:ilvl w:val="0"/>
          <w:numId w:val="21"/>
        </w:numPr>
        <w:autoSpaceDE/>
        <w:autoSpaceDN/>
        <w:spacing w:before="0"/>
        <w:ind w:right="0"/>
      </w:pPr>
      <w:r w:rsidRPr="00CA111E">
        <w:t xml:space="preserve">Click </w:t>
      </w:r>
      <w:r w:rsidRPr="00CA111E">
        <w:rPr>
          <w:b/>
        </w:rPr>
        <w:t>Generate Report</w:t>
      </w:r>
      <w:r w:rsidR="00277080">
        <w:rPr>
          <w:b/>
        </w:rPr>
        <w:t xml:space="preserve"> </w:t>
      </w:r>
    </w:p>
    <w:p w14:paraId="773450F8" w14:textId="3A899734" w:rsidR="00A82B49" w:rsidRPr="00CA111E" w:rsidRDefault="00277080" w:rsidP="00F52237">
      <w:pPr>
        <w:pStyle w:val="ListParagraph"/>
        <w:widowControl/>
        <w:numPr>
          <w:ilvl w:val="0"/>
          <w:numId w:val="21"/>
        </w:numPr>
        <w:autoSpaceDE/>
        <w:autoSpaceDN/>
        <w:spacing w:before="0"/>
        <w:ind w:right="0"/>
      </w:pPr>
      <w:r>
        <w:t xml:space="preserve">Schools should </w:t>
      </w:r>
      <w:r w:rsidRPr="00277080">
        <w:rPr>
          <w:b/>
          <w:bCs/>
        </w:rPr>
        <w:t>always</w:t>
      </w:r>
      <w:r>
        <w:t xml:space="preserve"> review</w:t>
      </w:r>
      <w:r w:rsidR="00A82B49" w:rsidRPr="00CA111E">
        <w:t xml:space="preserve"> the resulting report to ensure accuracy and save it as a PDF using the following naming convention:  “</w:t>
      </w:r>
      <w:proofErr w:type="spellStart"/>
      <w:r w:rsidR="00A82B49" w:rsidRPr="00CA111E">
        <w:rPr>
          <w:i/>
        </w:rPr>
        <w:t>SchoolCode</w:t>
      </w:r>
      <w:r w:rsidR="00A82B49" w:rsidRPr="00CA111E">
        <w:t>_</w:t>
      </w:r>
      <w:r w:rsidR="00A82B49" w:rsidRPr="00CA111E">
        <w:rPr>
          <w:i/>
        </w:rPr>
        <w:t>School_</w:t>
      </w:r>
      <w:r w:rsidR="00A82B49" w:rsidRPr="00CA111E">
        <w:t>AttendanceOctCt_</w:t>
      </w:r>
      <w:r w:rsidR="00A82B49" w:rsidRPr="00CA111E">
        <w:rPr>
          <w:i/>
        </w:rPr>
        <w:t>CurrentDate</w:t>
      </w:r>
      <w:proofErr w:type="spellEnd"/>
      <w:r w:rsidR="00A82B49" w:rsidRPr="00CA111E">
        <w:t xml:space="preserve">”. </w:t>
      </w:r>
    </w:p>
    <w:p w14:paraId="49239CC4" w14:textId="7C03566E" w:rsidR="00A82B49" w:rsidRPr="00CA111E" w:rsidRDefault="00A82B49" w:rsidP="00A82B49">
      <w:pPr>
        <w:widowControl/>
        <w:autoSpaceDE/>
        <w:autoSpaceDN/>
        <w:spacing w:before="0"/>
        <w:ind w:left="1080" w:right="0"/>
      </w:pPr>
      <w:r w:rsidRPr="00CA111E">
        <w:t>Example: 1633_CECA_</w:t>
      </w:r>
      <w:r w:rsidRPr="00CA111E">
        <w:rPr>
          <w:b/>
        </w:rPr>
        <w:t>Attendance</w:t>
      </w:r>
      <w:r w:rsidRPr="00CA111E">
        <w:t>OctCt_1016202</w:t>
      </w:r>
      <w:r w:rsidR="001F0B56">
        <w:t>4</w:t>
      </w:r>
    </w:p>
    <w:p w14:paraId="4F20E2AF" w14:textId="77777777" w:rsidR="006C776E" w:rsidRPr="00CA111E" w:rsidRDefault="006C776E" w:rsidP="00A82B49">
      <w:pPr>
        <w:widowControl/>
        <w:autoSpaceDE/>
        <w:autoSpaceDN/>
        <w:spacing w:before="0"/>
        <w:ind w:left="1080" w:right="0"/>
      </w:pPr>
    </w:p>
    <w:p w14:paraId="112F3050" w14:textId="1CD643C2" w:rsidR="006C776E" w:rsidRPr="00CA111E" w:rsidRDefault="00565E6D" w:rsidP="00905085">
      <w:pPr>
        <w:widowControl/>
        <w:autoSpaceDE/>
        <w:autoSpaceDN/>
        <w:spacing w:before="0"/>
        <w:ind w:left="1080" w:right="0"/>
      </w:pPr>
      <w:r>
        <w:rPr>
          <w:noProof/>
        </w:rPr>
        <w:lastRenderedPageBreak/>
        <w:drawing>
          <wp:inline distT="0" distB="0" distL="0" distR="0" wp14:anchorId="7C88DAEA" wp14:editId="37B2DA5A">
            <wp:extent cx="4013533" cy="3299156"/>
            <wp:effectExtent l="0" t="0" r="6350" b="0"/>
            <wp:docPr id="1532432626" name="Picture 1" descr="Screenshot of Infinite Campus Attendance Register screen illustrating criteria to 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432626" name="Picture 1" descr="Screenshot of Infinite Campus Attendance Register screen illustrating criteria to enter."/>
                    <pic:cNvPicPr/>
                  </pic:nvPicPr>
                  <pic:blipFill>
                    <a:blip r:embed="rId30"/>
                    <a:stretch>
                      <a:fillRect/>
                    </a:stretch>
                  </pic:blipFill>
                  <pic:spPr>
                    <a:xfrm>
                      <a:off x="0" y="0"/>
                      <a:ext cx="4061693" cy="3338744"/>
                    </a:xfrm>
                    <a:prstGeom prst="rect">
                      <a:avLst/>
                    </a:prstGeom>
                  </pic:spPr>
                </pic:pic>
              </a:graphicData>
            </a:graphic>
          </wp:inline>
        </w:drawing>
      </w:r>
    </w:p>
    <w:p w14:paraId="50633988" w14:textId="77777777" w:rsidR="00B520C9" w:rsidRDefault="00B520C9" w:rsidP="00B520C9">
      <w:pPr>
        <w:rPr>
          <w:b/>
        </w:rPr>
      </w:pPr>
      <w:r w:rsidRPr="00CA111E">
        <w:rPr>
          <w:b/>
        </w:rPr>
        <w:t xml:space="preserve">Report 2: Enrollment Entry/Exit   </w:t>
      </w:r>
    </w:p>
    <w:p w14:paraId="1DC59C0A" w14:textId="334AE7FB" w:rsidR="005D63CB" w:rsidRDefault="005D63CB" w:rsidP="00B520C9">
      <w:pPr>
        <w:rPr>
          <w:i/>
          <w:iCs/>
          <w:color w:val="0070C0"/>
        </w:rPr>
      </w:pPr>
      <w:r w:rsidRPr="00112A48">
        <w:rPr>
          <w:i/>
          <w:iCs/>
          <w:color w:val="0070C0"/>
        </w:rPr>
        <w:t xml:space="preserve">This </w:t>
      </w:r>
      <w:r>
        <w:rPr>
          <w:i/>
          <w:iCs/>
          <w:color w:val="0070C0"/>
        </w:rPr>
        <w:t>should</w:t>
      </w:r>
      <w:r w:rsidRPr="00112A48">
        <w:rPr>
          <w:i/>
          <w:iCs/>
          <w:color w:val="0070C0"/>
        </w:rPr>
        <w:t xml:space="preserve"> pull all students who entered this school year and exited prior to the end of the count window. </w:t>
      </w:r>
      <w:r>
        <w:rPr>
          <w:i/>
          <w:iCs/>
          <w:color w:val="0070C0"/>
        </w:rPr>
        <w:t>The results</w:t>
      </w:r>
      <w:r w:rsidRPr="00112A48">
        <w:rPr>
          <w:i/>
          <w:iCs/>
          <w:color w:val="0070C0"/>
        </w:rPr>
        <w:t xml:space="preserve"> would change depending on the date entries</w:t>
      </w:r>
      <w:r w:rsidR="00112A48">
        <w:rPr>
          <w:i/>
          <w:iCs/>
          <w:color w:val="0070C0"/>
        </w:rPr>
        <w:t xml:space="preserve"> used</w:t>
      </w:r>
      <w:r w:rsidR="00972957">
        <w:rPr>
          <w:i/>
          <w:iCs/>
          <w:color w:val="0070C0"/>
        </w:rPr>
        <w:t xml:space="preserve"> in the Add and Drop Date fields</w:t>
      </w:r>
      <w:r w:rsidR="00112A48">
        <w:rPr>
          <w:i/>
          <w:iCs/>
          <w:color w:val="0070C0"/>
        </w:rPr>
        <w:t>.</w:t>
      </w:r>
    </w:p>
    <w:p w14:paraId="666F86A5" w14:textId="167C60B7" w:rsidR="00972957" w:rsidRPr="00D34A84" w:rsidRDefault="00D34A84" w:rsidP="00B520C9">
      <w:pPr>
        <w:rPr>
          <w:i/>
          <w:iCs/>
          <w:color w:val="0070C0"/>
        </w:rPr>
      </w:pPr>
      <w:r w:rsidRPr="00D34A84">
        <w:rPr>
          <w:i/>
          <w:iCs/>
          <w:color w:val="0070C0"/>
        </w:rPr>
        <w:t xml:space="preserve">This report can be very useful for double checking your enrollment data. It is only needed for audit purposes in some special student scenarios and programs. </w:t>
      </w:r>
    </w:p>
    <w:p w14:paraId="1418DD82" w14:textId="3BE18770" w:rsidR="00B520C9" w:rsidRPr="00CA111E" w:rsidRDefault="000024C9" w:rsidP="00DD1128">
      <w:pPr>
        <w:pStyle w:val="ListParagraph"/>
        <w:widowControl/>
        <w:numPr>
          <w:ilvl w:val="0"/>
          <w:numId w:val="23"/>
        </w:numPr>
        <w:autoSpaceDE/>
        <w:autoSpaceDN/>
        <w:spacing w:before="0" w:after="160" w:line="259" w:lineRule="auto"/>
        <w:ind w:right="0"/>
      </w:pPr>
      <w:r>
        <w:t>Go to</w:t>
      </w:r>
      <w:r w:rsidR="00B520C9" w:rsidRPr="00CA111E">
        <w:t xml:space="preserve"> </w:t>
      </w:r>
      <w:r w:rsidR="00B520C9" w:rsidRPr="000024C9">
        <w:rPr>
          <w:b/>
        </w:rPr>
        <w:t>Student Information</w:t>
      </w:r>
      <w:r w:rsidRPr="000024C9">
        <w:rPr>
          <w:b/>
        </w:rPr>
        <w:t>/</w:t>
      </w:r>
      <w:r w:rsidR="00B520C9" w:rsidRPr="000024C9">
        <w:rPr>
          <w:b/>
        </w:rPr>
        <w:t>Report</w:t>
      </w:r>
      <w:r w:rsidR="004E1E55">
        <w:rPr>
          <w:b/>
        </w:rPr>
        <w:t>s</w:t>
      </w:r>
      <w:r w:rsidRPr="000024C9">
        <w:rPr>
          <w:b/>
        </w:rPr>
        <w:t>/</w:t>
      </w:r>
      <w:r w:rsidR="00B520C9" w:rsidRPr="000024C9">
        <w:rPr>
          <w:b/>
        </w:rPr>
        <w:t>Enrollment Status</w:t>
      </w:r>
    </w:p>
    <w:p w14:paraId="18F67109" w14:textId="77777777" w:rsidR="00B520C9" w:rsidRPr="00CA111E" w:rsidRDefault="00B520C9" w:rsidP="00B520C9">
      <w:pPr>
        <w:pStyle w:val="ListParagraph"/>
        <w:widowControl/>
        <w:numPr>
          <w:ilvl w:val="0"/>
          <w:numId w:val="23"/>
        </w:numPr>
        <w:autoSpaceDE/>
        <w:autoSpaceDN/>
        <w:spacing w:before="0" w:after="160" w:line="259" w:lineRule="auto"/>
        <w:ind w:right="0"/>
      </w:pPr>
      <w:r w:rsidRPr="00CA111E">
        <w:t xml:space="preserve">Choose </w:t>
      </w:r>
      <w:r w:rsidRPr="00CA111E">
        <w:rPr>
          <w:b/>
        </w:rPr>
        <w:t>All Students</w:t>
      </w:r>
      <w:r w:rsidRPr="00CA111E">
        <w:t xml:space="preserve"> for grades to include in the report</w:t>
      </w:r>
    </w:p>
    <w:p w14:paraId="415B3193" w14:textId="77777777" w:rsidR="00B520C9" w:rsidRPr="00CA111E" w:rsidRDefault="00B520C9" w:rsidP="00B520C9">
      <w:pPr>
        <w:pStyle w:val="ListParagraph"/>
        <w:widowControl/>
        <w:numPr>
          <w:ilvl w:val="0"/>
          <w:numId w:val="23"/>
        </w:numPr>
        <w:autoSpaceDE/>
        <w:autoSpaceDN/>
        <w:spacing w:before="0" w:after="160" w:line="259" w:lineRule="auto"/>
        <w:ind w:right="0"/>
      </w:pPr>
      <w:r w:rsidRPr="00CA111E">
        <w:t xml:space="preserve">Choose </w:t>
      </w:r>
      <w:r w:rsidRPr="00CA111E">
        <w:rPr>
          <w:b/>
        </w:rPr>
        <w:t>Active Year</w:t>
      </w:r>
      <w:r w:rsidRPr="00CA111E">
        <w:t xml:space="preserve"> for the calendar</w:t>
      </w:r>
    </w:p>
    <w:p w14:paraId="62899CEE" w14:textId="25B8F78F" w:rsidR="00B520C9" w:rsidRPr="00CA111E" w:rsidRDefault="00B520C9" w:rsidP="00B520C9">
      <w:pPr>
        <w:pStyle w:val="ListParagraph"/>
        <w:widowControl/>
        <w:numPr>
          <w:ilvl w:val="0"/>
          <w:numId w:val="23"/>
        </w:numPr>
        <w:autoSpaceDE/>
        <w:autoSpaceDN/>
        <w:spacing w:before="0" w:after="160" w:line="259" w:lineRule="auto"/>
        <w:ind w:right="0"/>
      </w:pPr>
      <w:r w:rsidRPr="00CA111E">
        <w:t xml:space="preserve">For </w:t>
      </w:r>
      <w:r w:rsidRPr="00CA111E">
        <w:rPr>
          <w:b/>
        </w:rPr>
        <w:t>Enrollment Add Date</w:t>
      </w:r>
      <w:r w:rsidRPr="00CA111E">
        <w:t>, include July 1</w:t>
      </w:r>
      <w:r w:rsidRPr="00CA111E">
        <w:rPr>
          <w:vertAlign w:val="superscript"/>
        </w:rPr>
        <w:t>st</w:t>
      </w:r>
      <w:r w:rsidRPr="00CA111E">
        <w:t xml:space="preserve"> through the Count Day (ex: </w:t>
      </w:r>
      <w:r w:rsidRPr="00083D89">
        <w:rPr>
          <w:highlight w:val="yellow"/>
        </w:rPr>
        <w:t>7/1/202</w:t>
      </w:r>
      <w:r w:rsidR="00083D89" w:rsidRPr="00083D89">
        <w:rPr>
          <w:highlight w:val="yellow"/>
        </w:rPr>
        <w:t>4</w:t>
      </w:r>
      <w:r w:rsidRPr="00083D89">
        <w:rPr>
          <w:highlight w:val="yellow"/>
        </w:rPr>
        <w:t>-10/</w:t>
      </w:r>
      <w:r w:rsidR="00083D89" w:rsidRPr="00083D89">
        <w:rPr>
          <w:highlight w:val="yellow"/>
        </w:rPr>
        <w:t>1</w:t>
      </w:r>
      <w:r w:rsidRPr="00083D89">
        <w:rPr>
          <w:highlight w:val="yellow"/>
        </w:rPr>
        <w:t>/202</w:t>
      </w:r>
      <w:r w:rsidR="00083D89" w:rsidRPr="00083D89">
        <w:rPr>
          <w:highlight w:val="yellow"/>
        </w:rPr>
        <w:t>4</w:t>
      </w:r>
      <w:r w:rsidRPr="00CA111E">
        <w:t>)</w:t>
      </w:r>
    </w:p>
    <w:p w14:paraId="54565012" w14:textId="77777777" w:rsidR="00B520C9" w:rsidRPr="00CA111E" w:rsidRDefault="00B520C9" w:rsidP="00B520C9">
      <w:pPr>
        <w:pStyle w:val="ListParagraph"/>
        <w:widowControl/>
        <w:numPr>
          <w:ilvl w:val="0"/>
          <w:numId w:val="24"/>
        </w:numPr>
        <w:autoSpaceDE/>
        <w:autoSpaceDN/>
        <w:spacing w:before="0" w:after="160" w:line="259" w:lineRule="auto"/>
        <w:ind w:right="0"/>
        <w:rPr>
          <w:i/>
        </w:rPr>
      </w:pPr>
      <w:r w:rsidRPr="00CA111E">
        <w:rPr>
          <w:i/>
        </w:rPr>
        <w:t>If your school is approved for an alternative count day, then use that date</w:t>
      </w:r>
    </w:p>
    <w:p w14:paraId="0E4A94D0" w14:textId="42212664" w:rsidR="00B520C9" w:rsidRPr="00CA111E" w:rsidRDefault="00B520C9" w:rsidP="00B520C9">
      <w:pPr>
        <w:pStyle w:val="ListParagraph"/>
        <w:widowControl/>
        <w:numPr>
          <w:ilvl w:val="0"/>
          <w:numId w:val="23"/>
        </w:numPr>
        <w:autoSpaceDE/>
        <w:autoSpaceDN/>
        <w:spacing w:before="0" w:after="160" w:line="259" w:lineRule="auto"/>
        <w:ind w:right="0"/>
      </w:pPr>
      <w:r w:rsidRPr="00CA111E">
        <w:t xml:space="preserve">For </w:t>
      </w:r>
      <w:r w:rsidRPr="00CA111E">
        <w:rPr>
          <w:b/>
        </w:rPr>
        <w:t>Enrollment Drop Date</w:t>
      </w:r>
      <w:r w:rsidRPr="00CA111E">
        <w:t>, include July 1 through the end of the 11-day window (ex: 7/1/202</w:t>
      </w:r>
      <w:r w:rsidR="00083D89">
        <w:t>4</w:t>
      </w:r>
      <w:r w:rsidRPr="00CA111E">
        <w:t>-10/</w:t>
      </w:r>
      <w:r w:rsidR="00083D89">
        <w:t>8</w:t>
      </w:r>
      <w:r w:rsidRPr="00CA111E">
        <w:t>/202</w:t>
      </w:r>
      <w:r w:rsidR="00083D89">
        <w:t>4</w:t>
      </w:r>
      <w:r w:rsidRPr="00CA111E">
        <w:t xml:space="preserve">) </w:t>
      </w:r>
    </w:p>
    <w:p w14:paraId="5E3BB3F8" w14:textId="77777777" w:rsidR="00B520C9" w:rsidRPr="00CA111E" w:rsidRDefault="00B520C9" w:rsidP="00B520C9">
      <w:pPr>
        <w:pStyle w:val="ListParagraph"/>
        <w:widowControl/>
        <w:numPr>
          <w:ilvl w:val="0"/>
          <w:numId w:val="24"/>
        </w:numPr>
        <w:autoSpaceDE/>
        <w:autoSpaceDN/>
        <w:spacing w:before="0" w:after="160" w:line="259" w:lineRule="auto"/>
        <w:ind w:right="0"/>
        <w:rPr>
          <w:i/>
        </w:rPr>
      </w:pPr>
      <w:r w:rsidRPr="00CA111E">
        <w:rPr>
          <w:i/>
        </w:rPr>
        <w:t>If your school is approved for an alternative count window, then use those dates</w:t>
      </w:r>
    </w:p>
    <w:p w14:paraId="33742B14" w14:textId="77777777" w:rsidR="00B520C9" w:rsidRPr="00CA111E" w:rsidRDefault="00B520C9" w:rsidP="00B520C9">
      <w:pPr>
        <w:pStyle w:val="ListParagraph"/>
        <w:widowControl/>
        <w:numPr>
          <w:ilvl w:val="0"/>
          <w:numId w:val="23"/>
        </w:numPr>
        <w:autoSpaceDE/>
        <w:autoSpaceDN/>
        <w:spacing w:before="0" w:after="160" w:line="259" w:lineRule="auto"/>
        <w:ind w:right="0"/>
      </w:pPr>
      <w:r w:rsidRPr="00CA111E">
        <w:t xml:space="preserve">For </w:t>
      </w:r>
      <w:r w:rsidRPr="00CA111E">
        <w:rPr>
          <w:b/>
        </w:rPr>
        <w:t>Display Options</w:t>
      </w:r>
      <w:r w:rsidRPr="00CA111E">
        <w:t>, make sure both Start Date and End Date are checked</w:t>
      </w:r>
    </w:p>
    <w:p w14:paraId="0AA56D05" w14:textId="77777777" w:rsidR="00B520C9" w:rsidRPr="00CA111E" w:rsidRDefault="00B520C9" w:rsidP="00B520C9">
      <w:pPr>
        <w:pStyle w:val="ListParagraph"/>
        <w:widowControl/>
        <w:numPr>
          <w:ilvl w:val="0"/>
          <w:numId w:val="23"/>
        </w:numPr>
        <w:autoSpaceDE/>
        <w:autoSpaceDN/>
        <w:spacing w:before="0" w:after="160" w:line="259" w:lineRule="auto"/>
        <w:ind w:right="0"/>
      </w:pPr>
      <w:r w:rsidRPr="00CA111E">
        <w:t>Choose whatever sorting method you prefer</w:t>
      </w:r>
    </w:p>
    <w:p w14:paraId="3D21B60E" w14:textId="77777777" w:rsidR="00083D89" w:rsidRPr="00083D89" w:rsidRDefault="00B520C9" w:rsidP="00AF18E1">
      <w:pPr>
        <w:pStyle w:val="ListParagraph"/>
        <w:widowControl/>
        <w:numPr>
          <w:ilvl w:val="0"/>
          <w:numId w:val="23"/>
        </w:numPr>
        <w:autoSpaceDE/>
        <w:autoSpaceDN/>
        <w:spacing w:before="0"/>
        <w:ind w:right="0"/>
        <w:contextualSpacing w:val="0"/>
      </w:pPr>
      <w:r w:rsidRPr="00CA111E">
        <w:t xml:space="preserve">Click </w:t>
      </w:r>
      <w:r w:rsidRPr="00CA111E">
        <w:rPr>
          <w:b/>
        </w:rPr>
        <w:t>Generate Repor</w:t>
      </w:r>
      <w:r w:rsidR="00AF18E1" w:rsidRPr="00CA111E">
        <w:rPr>
          <w:b/>
        </w:rPr>
        <w:t>t</w:t>
      </w:r>
      <w:r w:rsidR="00083D89">
        <w:rPr>
          <w:b/>
        </w:rPr>
        <w:t xml:space="preserve"> </w:t>
      </w:r>
    </w:p>
    <w:p w14:paraId="3D124CB3" w14:textId="74517E1C" w:rsidR="00B520C9" w:rsidRPr="00CA111E" w:rsidRDefault="00083D89" w:rsidP="00AF18E1">
      <w:pPr>
        <w:pStyle w:val="ListParagraph"/>
        <w:widowControl/>
        <w:numPr>
          <w:ilvl w:val="0"/>
          <w:numId w:val="23"/>
        </w:numPr>
        <w:autoSpaceDE/>
        <w:autoSpaceDN/>
        <w:spacing w:before="0"/>
        <w:ind w:right="0"/>
        <w:contextualSpacing w:val="0"/>
      </w:pPr>
      <w:r>
        <w:t xml:space="preserve">Schools should </w:t>
      </w:r>
      <w:r w:rsidRPr="00083D89">
        <w:rPr>
          <w:b/>
          <w:bCs/>
        </w:rPr>
        <w:t>always</w:t>
      </w:r>
      <w:r w:rsidR="00B520C9" w:rsidRPr="00CA111E">
        <w:t xml:space="preserve"> review the entry report and exit report to ensure accuracy and save them as PDFs using the following naming convention: “</w:t>
      </w:r>
      <w:proofErr w:type="spellStart"/>
      <w:r w:rsidR="00B520C9" w:rsidRPr="00CA111E">
        <w:rPr>
          <w:i/>
        </w:rPr>
        <w:t>SchoolCode_School</w:t>
      </w:r>
      <w:r w:rsidR="00B520C9" w:rsidRPr="00CA111E">
        <w:t>_EnrollmentOctCt_</w:t>
      </w:r>
      <w:r w:rsidR="00B520C9" w:rsidRPr="00CA111E">
        <w:rPr>
          <w:i/>
        </w:rPr>
        <w:t>CurrentDate</w:t>
      </w:r>
      <w:proofErr w:type="spellEnd"/>
      <w:r w:rsidR="00B520C9" w:rsidRPr="00CA111E">
        <w:t>”</w:t>
      </w:r>
    </w:p>
    <w:p w14:paraId="5EFB4BD9" w14:textId="7ED96068" w:rsidR="00B520C9" w:rsidRPr="00CA111E" w:rsidRDefault="00B520C9" w:rsidP="00AF18E1">
      <w:pPr>
        <w:widowControl/>
        <w:autoSpaceDE/>
        <w:autoSpaceDN/>
        <w:spacing w:before="0" w:after="120"/>
        <w:ind w:left="720" w:right="0"/>
      </w:pPr>
      <w:r w:rsidRPr="00CA111E">
        <w:t>Example: 1633_CECA_</w:t>
      </w:r>
      <w:r w:rsidRPr="00CA111E">
        <w:rPr>
          <w:b/>
        </w:rPr>
        <w:t>Enrollment</w:t>
      </w:r>
      <w:r w:rsidRPr="00CA111E">
        <w:t>OctCt_</w:t>
      </w:r>
      <w:r w:rsidRPr="00083D89">
        <w:rPr>
          <w:highlight w:val="yellow"/>
        </w:rPr>
        <w:t>1016202</w:t>
      </w:r>
      <w:r w:rsidR="00083D89" w:rsidRPr="00083D89">
        <w:rPr>
          <w:highlight w:val="yellow"/>
        </w:rPr>
        <w:t>4</w:t>
      </w:r>
    </w:p>
    <w:p w14:paraId="456D94FF" w14:textId="14488F55" w:rsidR="006C776E" w:rsidRPr="00CA111E" w:rsidRDefault="002E2118" w:rsidP="00A82B49">
      <w:pPr>
        <w:widowControl/>
        <w:autoSpaceDE/>
        <w:autoSpaceDN/>
        <w:spacing w:before="0"/>
        <w:ind w:left="1080" w:right="0"/>
      </w:pPr>
      <w:r w:rsidRPr="00CA111E">
        <w:rPr>
          <w:noProof/>
        </w:rPr>
        <w:lastRenderedPageBreak/>
        <w:drawing>
          <wp:inline distT="0" distB="0" distL="0" distR="0" wp14:anchorId="4E11EABE" wp14:editId="15ADF135">
            <wp:extent cx="1487881" cy="3782218"/>
            <wp:effectExtent l="19050" t="19050" r="17145" b="27940"/>
            <wp:docPr id="5" name="Picture 5" descr="Screenshot of Infinite Campus Student Enrollment Status screen illustrating criteria to 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of Infinite Campus Student Enrollment Status screen illustrating criteria to enter."/>
                    <pic:cNvPicPr/>
                  </pic:nvPicPr>
                  <pic:blipFill>
                    <a:blip r:embed="rId31"/>
                    <a:stretch>
                      <a:fillRect/>
                    </a:stretch>
                  </pic:blipFill>
                  <pic:spPr>
                    <a:xfrm>
                      <a:off x="0" y="0"/>
                      <a:ext cx="1511710" cy="3842792"/>
                    </a:xfrm>
                    <a:prstGeom prst="rect">
                      <a:avLst/>
                    </a:prstGeom>
                    <a:ln>
                      <a:solidFill>
                        <a:schemeClr val="accent1"/>
                      </a:solidFill>
                    </a:ln>
                  </pic:spPr>
                </pic:pic>
              </a:graphicData>
            </a:graphic>
          </wp:inline>
        </w:drawing>
      </w:r>
      <w:r w:rsidRPr="00CA111E">
        <w:rPr>
          <w:noProof/>
        </w:rPr>
        <w:drawing>
          <wp:inline distT="0" distB="0" distL="0" distR="0" wp14:anchorId="3EAF7749" wp14:editId="01F556BE">
            <wp:extent cx="3079699" cy="3072522"/>
            <wp:effectExtent l="0" t="0" r="6985" b="0"/>
            <wp:docPr id="2055" name="Picture 2055" descr="Screenshot of Infinite Campus Student Enrollment Status screen illustrating criteria to 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2055" descr="Screenshot of Infinite Campus Student Enrollment Status screen illustrating criteria to enter."/>
                    <pic:cNvPicPr/>
                  </pic:nvPicPr>
                  <pic:blipFill>
                    <a:blip r:embed="rId32"/>
                    <a:stretch>
                      <a:fillRect/>
                    </a:stretch>
                  </pic:blipFill>
                  <pic:spPr>
                    <a:xfrm>
                      <a:off x="0" y="0"/>
                      <a:ext cx="3086412" cy="3079220"/>
                    </a:xfrm>
                    <a:prstGeom prst="rect">
                      <a:avLst/>
                    </a:prstGeom>
                  </pic:spPr>
                </pic:pic>
              </a:graphicData>
            </a:graphic>
          </wp:inline>
        </w:drawing>
      </w:r>
    </w:p>
    <w:p w14:paraId="7956ADBC" w14:textId="77777777" w:rsidR="00513F0B" w:rsidRDefault="00513F0B" w:rsidP="00736648">
      <w:pPr>
        <w:rPr>
          <w:b/>
        </w:rPr>
      </w:pPr>
    </w:p>
    <w:p w14:paraId="33FF9031" w14:textId="47BB591E" w:rsidR="00736648" w:rsidRPr="00CA111E" w:rsidRDefault="00736648" w:rsidP="00736648">
      <w:r w:rsidRPr="00CA111E">
        <w:rPr>
          <w:b/>
        </w:rPr>
        <w:t xml:space="preserve">Report 3: Student Schedules </w:t>
      </w:r>
      <w:r w:rsidRPr="00CA111E">
        <w:t>(Typically, grades 6-12 where students move between classes and have passing periods)</w:t>
      </w:r>
    </w:p>
    <w:p w14:paraId="6E4B6850" w14:textId="1039160B" w:rsidR="00736648" w:rsidRPr="00CA111E" w:rsidRDefault="00736648" w:rsidP="00736648">
      <w:pPr>
        <w:rPr>
          <w:b/>
          <w:color w:val="C00000"/>
        </w:rPr>
      </w:pPr>
      <w:r w:rsidRPr="00CA111E">
        <w:rPr>
          <w:b/>
          <w:color w:val="C00000"/>
          <w:highlight w:val="yellow"/>
        </w:rPr>
        <w:t>**This report needs to be run on Count Day and submitted to G-Drive by the end of the day**</w:t>
      </w:r>
    </w:p>
    <w:p w14:paraId="5DEDADF6" w14:textId="77777777" w:rsidR="00736648" w:rsidRPr="00CA111E" w:rsidRDefault="00736648" w:rsidP="00736648">
      <w:pPr>
        <w:rPr>
          <w:sz w:val="8"/>
        </w:rPr>
      </w:pPr>
    </w:p>
    <w:p w14:paraId="3345C6DF" w14:textId="4F0693FF" w:rsidR="00736648" w:rsidRPr="00CA111E" w:rsidRDefault="00A55B92" w:rsidP="00614AC4">
      <w:pPr>
        <w:pStyle w:val="ListParagraph"/>
        <w:widowControl/>
        <w:numPr>
          <w:ilvl w:val="0"/>
          <w:numId w:val="25"/>
        </w:numPr>
        <w:autoSpaceDE/>
        <w:autoSpaceDN/>
        <w:spacing w:before="0" w:after="160" w:line="259" w:lineRule="auto"/>
        <w:ind w:right="0"/>
      </w:pPr>
      <w:r>
        <w:t>Go to</w:t>
      </w:r>
      <w:r w:rsidR="00736648" w:rsidRPr="00CA111E">
        <w:t xml:space="preserve"> </w:t>
      </w:r>
      <w:r w:rsidR="00736648" w:rsidRPr="00A55B92">
        <w:rPr>
          <w:b/>
        </w:rPr>
        <w:t>Scheduling</w:t>
      </w:r>
      <w:r w:rsidRPr="00A55B92">
        <w:rPr>
          <w:b/>
        </w:rPr>
        <w:t>/</w:t>
      </w:r>
      <w:r w:rsidR="00736648" w:rsidRPr="00A55B92">
        <w:rPr>
          <w:b/>
        </w:rPr>
        <w:t>Reports</w:t>
      </w:r>
      <w:r w:rsidRPr="00A55B92">
        <w:rPr>
          <w:b/>
        </w:rPr>
        <w:t>/</w:t>
      </w:r>
      <w:r w:rsidR="00736648" w:rsidRPr="00A55B92">
        <w:rPr>
          <w:b/>
        </w:rPr>
        <w:t>Schedule Batch</w:t>
      </w:r>
    </w:p>
    <w:p w14:paraId="16EB2A76" w14:textId="77777777" w:rsidR="00736648" w:rsidRPr="00CA111E" w:rsidRDefault="00736648" w:rsidP="00736648">
      <w:pPr>
        <w:pStyle w:val="ListParagraph"/>
        <w:widowControl/>
        <w:numPr>
          <w:ilvl w:val="0"/>
          <w:numId w:val="25"/>
        </w:numPr>
        <w:autoSpaceDE/>
        <w:autoSpaceDN/>
        <w:spacing w:before="0" w:after="160" w:line="259" w:lineRule="auto"/>
        <w:ind w:right="0"/>
      </w:pPr>
      <w:r w:rsidRPr="00CA111E">
        <w:t xml:space="preserve">For </w:t>
      </w:r>
      <w:r w:rsidRPr="00CA111E">
        <w:rPr>
          <w:b/>
        </w:rPr>
        <w:t>Report Options</w:t>
      </w:r>
      <w:r w:rsidRPr="00CA111E">
        <w:t>, you can use the default format or choose from the display options</w:t>
      </w:r>
    </w:p>
    <w:p w14:paraId="56C8B55A" w14:textId="77777777" w:rsidR="00736648" w:rsidRPr="00CA111E" w:rsidRDefault="00736648" w:rsidP="00736648">
      <w:pPr>
        <w:pStyle w:val="ListParagraph"/>
        <w:widowControl/>
        <w:numPr>
          <w:ilvl w:val="0"/>
          <w:numId w:val="25"/>
        </w:numPr>
        <w:autoSpaceDE/>
        <w:autoSpaceDN/>
        <w:spacing w:before="0" w:after="160" w:line="259" w:lineRule="auto"/>
        <w:ind w:right="0"/>
      </w:pPr>
      <w:r w:rsidRPr="00CA111E">
        <w:t xml:space="preserve">For </w:t>
      </w:r>
      <w:r w:rsidRPr="00CA111E">
        <w:rPr>
          <w:b/>
        </w:rPr>
        <w:t>Grade</w:t>
      </w:r>
      <w:r w:rsidRPr="00CA111E">
        <w:t>, choose All Students</w:t>
      </w:r>
    </w:p>
    <w:p w14:paraId="6CE21848" w14:textId="77777777" w:rsidR="00736648" w:rsidRPr="00CA111E" w:rsidRDefault="00736648" w:rsidP="00736648">
      <w:pPr>
        <w:pStyle w:val="ListParagraph"/>
        <w:widowControl/>
        <w:numPr>
          <w:ilvl w:val="0"/>
          <w:numId w:val="25"/>
        </w:numPr>
        <w:autoSpaceDE/>
        <w:autoSpaceDN/>
        <w:spacing w:before="0" w:after="160" w:line="259" w:lineRule="auto"/>
        <w:ind w:right="0"/>
      </w:pPr>
      <w:r w:rsidRPr="00CA111E">
        <w:t xml:space="preserve">Click </w:t>
      </w:r>
      <w:r w:rsidRPr="00CA111E">
        <w:rPr>
          <w:b/>
        </w:rPr>
        <w:t>Generate Report</w:t>
      </w:r>
    </w:p>
    <w:p w14:paraId="49B04F59" w14:textId="4F6910D3" w:rsidR="00736648" w:rsidRPr="00CA111E" w:rsidRDefault="00A55B92" w:rsidP="00736648">
      <w:pPr>
        <w:pStyle w:val="ListParagraph"/>
        <w:widowControl/>
        <w:numPr>
          <w:ilvl w:val="0"/>
          <w:numId w:val="25"/>
        </w:numPr>
        <w:autoSpaceDE/>
        <w:autoSpaceDN/>
        <w:spacing w:before="0"/>
        <w:ind w:right="0"/>
        <w:contextualSpacing w:val="0"/>
      </w:pPr>
      <w:r>
        <w:t xml:space="preserve">Schools should </w:t>
      </w:r>
      <w:r w:rsidRPr="00A55B92">
        <w:rPr>
          <w:b/>
          <w:bCs/>
        </w:rPr>
        <w:t>always</w:t>
      </w:r>
      <w:r>
        <w:t xml:space="preserve"> review</w:t>
      </w:r>
      <w:r w:rsidR="00736648" w:rsidRPr="00CA111E">
        <w:t xml:space="preserve"> the student schedules export to ensure accuracy and save it using the following naming convention:</w:t>
      </w:r>
    </w:p>
    <w:p w14:paraId="5B59A29A" w14:textId="77777777" w:rsidR="00736648" w:rsidRPr="00CA111E" w:rsidRDefault="00736648" w:rsidP="00736648">
      <w:pPr>
        <w:ind w:left="360" w:right="634"/>
        <w:rPr>
          <w:i/>
        </w:rPr>
      </w:pPr>
      <w:r w:rsidRPr="00CA111E">
        <w:t>“</w:t>
      </w:r>
      <w:proofErr w:type="spellStart"/>
      <w:r w:rsidRPr="00CA111E">
        <w:rPr>
          <w:i/>
        </w:rPr>
        <w:t>SchoolCode_School</w:t>
      </w:r>
      <w:r w:rsidRPr="00CA111E">
        <w:t>_StudentSchedulesOctCt_</w:t>
      </w:r>
      <w:r w:rsidRPr="00CA111E">
        <w:rPr>
          <w:i/>
        </w:rPr>
        <w:t>CurrentDate</w:t>
      </w:r>
      <w:proofErr w:type="spellEnd"/>
      <w:r w:rsidRPr="00CA111E">
        <w:rPr>
          <w:i/>
        </w:rPr>
        <w:t xml:space="preserve">” </w:t>
      </w:r>
    </w:p>
    <w:p w14:paraId="587B4E7D" w14:textId="0709B69F" w:rsidR="00A82B49" w:rsidRPr="00CA111E" w:rsidRDefault="00736648" w:rsidP="00736648">
      <w:pPr>
        <w:spacing w:before="0"/>
        <w:ind w:left="360" w:right="634"/>
      </w:pPr>
      <w:r w:rsidRPr="00CA111E">
        <w:t>Example: 1633_CECA_</w:t>
      </w:r>
      <w:r w:rsidRPr="00CA111E">
        <w:rPr>
          <w:b/>
        </w:rPr>
        <w:t>StudentSchedules</w:t>
      </w:r>
      <w:r w:rsidRPr="00CA111E">
        <w:t>OctCt_</w:t>
      </w:r>
      <w:r w:rsidRPr="00A55B92">
        <w:rPr>
          <w:highlight w:val="yellow"/>
        </w:rPr>
        <w:t>100</w:t>
      </w:r>
      <w:r w:rsidR="00A55B92" w:rsidRPr="00A55B92">
        <w:rPr>
          <w:highlight w:val="yellow"/>
        </w:rPr>
        <w:t>1</w:t>
      </w:r>
      <w:r w:rsidRPr="00A55B92">
        <w:rPr>
          <w:highlight w:val="yellow"/>
        </w:rPr>
        <w:t>202</w:t>
      </w:r>
      <w:r w:rsidR="00A55B92" w:rsidRPr="00A55B92">
        <w:rPr>
          <w:highlight w:val="yellow"/>
        </w:rPr>
        <w:t>4</w:t>
      </w:r>
    </w:p>
    <w:p w14:paraId="36CDB9EE" w14:textId="449FD116" w:rsidR="00B240FA" w:rsidRPr="00CA111E" w:rsidRDefault="00736648" w:rsidP="00736648">
      <w:pPr>
        <w:widowControl/>
        <w:autoSpaceDE/>
        <w:autoSpaceDN/>
        <w:spacing w:before="0" w:after="160" w:line="259" w:lineRule="auto"/>
        <w:ind w:left="360" w:right="0"/>
      </w:pPr>
      <w:r w:rsidRPr="00CA111E">
        <w:rPr>
          <w:noProof/>
        </w:rPr>
        <w:lastRenderedPageBreak/>
        <w:drawing>
          <wp:inline distT="0" distB="0" distL="0" distR="0" wp14:anchorId="42251049" wp14:editId="60D3B2F3">
            <wp:extent cx="3501891" cy="4886325"/>
            <wp:effectExtent l="19050" t="19050" r="22860" b="9525"/>
            <wp:docPr id="2056" name="Picture 2056" descr="Screenshot of Infinite Campus Schedule Batch Report screen illustrating criteria to 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056" descr="Screenshot of Infinite Campus Schedule Batch Report screen illustrating criteria to enter."/>
                    <pic:cNvPicPr/>
                  </pic:nvPicPr>
                  <pic:blipFill>
                    <a:blip r:embed="rId33"/>
                    <a:stretch>
                      <a:fillRect/>
                    </a:stretch>
                  </pic:blipFill>
                  <pic:spPr>
                    <a:xfrm>
                      <a:off x="0" y="0"/>
                      <a:ext cx="3504835" cy="4890433"/>
                    </a:xfrm>
                    <a:prstGeom prst="rect">
                      <a:avLst/>
                    </a:prstGeom>
                    <a:ln>
                      <a:solidFill>
                        <a:schemeClr val="accent1"/>
                      </a:solidFill>
                    </a:ln>
                  </pic:spPr>
                </pic:pic>
              </a:graphicData>
            </a:graphic>
          </wp:inline>
        </w:drawing>
      </w:r>
    </w:p>
    <w:p w14:paraId="6DB77628" w14:textId="77777777" w:rsidR="00B240FA" w:rsidRPr="00CA111E" w:rsidRDefault="00B240FA" w:rsidP="008C643C">
      <w:pPr>
        <w:widowControl/>
        <w:autoSpaceDE/>
        <w:autoSpaceDN/>
        <w:spacing w:before="0" w:after="160" w:line="259" w:lineRule="auto"/>
        <w:ind w:right="0"/>
      </w:pPr>
    </w:p>
    <w:p w14:paraId="60945095" w14:textId="43F80767" w:rsidR="00B55CC5" w:rsidRPr="00CA111E" w:rsidRDefault="00B55CC5">
      <w:pPr>
        <w:widowControl/>
        <w:autoSpaceDE/>
        <w:autoSpaceDN/>
        <w:spacing w:before="0" w:after="160" w:line="259" w:lineRule="auto"/>
        <w:ind w:right="0"/>
      </w:pPr>
      <w:r w:rsidRPr="00CA111E">
        <w:br w:type="page"/>
      </w:r>
    </w:p>
    <w:p w14:paraId="5408948A" w14:textId="77777777" w:rsidR="00B55CC5" w:rsidRPr="00CA111E" w:rsidRDefault="00B55CC5" w:rsidP="00B55CC5">
      <w:pPr>
        <w:pStyle w:val="Heading3"/>
        <w:pBdr>
          <w:top w:val="single" w:sz="4" w:space="1" w:color="auto"/>
          <w:left w:val="single" w:sz="4" w:space="4" w:color="auto"/>
          <w:bottom w:val="single" w:sz="4" w:space="1" w:color="auto"/>
          <w:right w:val="single" w:sz="4" w:space="4" w:color="auto"/>
        </w:pBdr>
        <w:shd w:val="clear" w:color="auto" w:fill="ADDB7B"/>
        <w:rPr>
          <w:rFonts w:cs="Arial"/>
          <w:color w:val="auto"/>
        </w:rPr>
      </w:pPr>
      <w:bookmarkStart w:id="19" w:name="_Toc112397537"/>
      <w:bookmarkStart w:id="20" w:name="_Toc175023535"/>
      <w:r w:rsidRPr="00CA111E">
        <w:rPr>
          <w:rFonts w:cs="Arial"/>
          <w:color w:val="auto"/>
        </w:rPr>
        <w:lastRenderedPageBreak/>
        <w:t>PowerSchool Report Extracts</w:t>
      </w:r>
      <w:bookmarkEnd w:id="19"/>
      <w:bookmarkEnd w:id="20"/>
    </w:p>
    <w:p w14:paraId="5511BD9C" w14:textId="77777777" w:rsidR="00B55CC5" w:rsidRPr="00CA111E" w:rsidRDefault="00B55CC5" w:rsidP="00B55CC5">
      <w:r w:rsidRPr="00CA111E">
        <w:t>The following instructions illustrate how to extract Attendance, Enrollment, and Student Schedule reports from PowerSchool.</w:t>
      </w:r>
    </w:p>
    <w:p w14:paraId="2DF88926" w14:textId="77777777" w:rsidR="00B55CC5" w:rsidRDefault="00B55CC5" w:rsidP="00B55CC5">
      <w:r w:rsidRPr="00CA111E">
        <w:t>Even though some screenshots may not illustrate the current school year, they should still be applicable in a general sense and won’t be updated until they change significantly with the vendor. However, be sure to use the dates described in the steps rather than those in the screenshot if it is from a different year.</w:t>
      </w:r>
    </w:p>
    <w:p w14:paraId="27E824F0" w14:textId="0FDDCACE" w:rsidR="007D79AA" w:rsidRDefault="007D79AA" w:rsidP="00B55CC5">
      <w:pPr>
        <w:rPr>
          <w:b/>
          <w:bCs/>
        </w:rPr>
      </w:pPr>
      <w:r w:rsidRPr="007D79AA">
        <w:rPr>
          <w:b/>
          <w:bCs/>
        </w:rPr>
        <w:t>REVIEW YOUR REPORTS FOR ACCURACY BEFORE SUBMITTING TO CSI!</w:t>
      </w:r>
    </w:p>
    <w:p w14:paraId="23E2B4F9" w14:textId="77777777" w:rsidR="001B77EB" w:rsidRPr="00CA111E" w:rsidRDefault="001B77EB" w:rsidP="00B55CC5"/>
    <w:p w14:paraId="63E8C19C" w14:textId="77777777" w:rsidR="00B55CC5" w:rsidRPr="00CA111E" w:rsidRDefault="00B55CC5" w:rsidP="00B55CC5">
      <w:pPr>
        <w:rPr>
          <w:b/>
        </w:rPr>
      </w:pPr>
      <w:r w:rsidRPr="00CA111E">
        <w:rPr>
          <w:b/>
        </w:rPr>
        <w:t>Before Extracting any Reports First Create a Reporting Segment</w:t>
      </w:r>
    </w:p>
    <w:p w14:paraId="73587122" w14:textId="77777777" w:rsidR="00B55CC5" w:rsidRPr="00CA111E" w:rsidRDefault="00B55CC5" w:rsidP="00B55CC5">
      <w:r w:rsidRPr="00CA111E">
        <w:t>In order to create a report based on the 11-day window (5 days prior, Count Day, and 5 days after), you’ll need to first create a Reporting Segment.</w:t>
      </w:r>
    </w:p>
    <w:p w14:paraId="4A9B7056" w14:textId="7A6326E1" w:rsidR="00B55CC5" w:rsidRPr="00CA111E" w:rsidRDefault="00B55CC5" w:rsidP="00B55CC5">
      <w:pPr>
        <w:pStyle w:val="ListParagraph"/>
        <w:widowControl/>
        <w:numPr>
          <w:ilvl w:val="0"/>
          <w:numId w:val="26"/>
        </w:numPr>
        <w:autoSpaceDE/>
        <w:autoSpaceDN/>
        <w:spacing w:before="0" w:after="160" w:line="259" w:lineRule="auto"/>
        <w:ind w:right="0"/>
      </w:pPr>
      <w:r w:rsidRPr="00CA111E">
        <w:t xml:space="preserve">In the left hand menu, click on </w:t>
      </w:r>
      <w:r w:rsidRPr="00CA111E">
        <w:rPr>
          <w:b/>
        </w:rPr>
        <w:t>S</w:t>
      </w:r>
      <w:r w:rsidR="004A14AD">
        <w:rPr>
          <w:b/>
        </w:rPr>
        <w:t>ystem Management/Report</w:t>
      </w:r>
      <w:r w:rsidR="004516AB">
        <w:rPr>
          <w:b/>
        </w:rPr>
        <w:t>s</w:t>
      </w:r>
      <w:r w:rsidR="004A14AD">
        <w:rPr>
          <w:b/>
        </w:rPr>
        <w:t>/Reporting Segments</w:t>
      </w:r>
      <w:r w:rsidR="004516AB">
        <w:rPr>
          <w:b/>
        </w:rPr>
        <w:t xml:space="preserve"> (under System Reports)</w:t>
      </w:r>
    </w:p>
    <w:p w14:paraId="2B692DD8" w14:textId="1145E6B3" w:rsidR="00B55CC5" w:rsidRPr="00CA111E" w:rsidRDefault="00B55CC5" w:rsidP="00B55CC5">
      <w:pPr>
        <w:pStyle w:val="ListParagraph"/>
        <w:widowControl/>
        <w:numPr>
          <w:ilvl w:val="0"/>
          <w:numId w:val="26"/>
        </w:numPr>
        <w:autoSpaceDE/>
        <w:autoSpaceDN/>
        <w:spacing w:before="0" w:after="160" w:line="259" w:lineRule="auto"/>
        <w:ind w:right="0"/>
      </w:pPr>
      <w:r w:rsidRPr="00CA111E">
        <w:t xml:space="preserve">Click </w:t>
      </w:r>
      <w:r w:rsidRPr="00CA111E">
        <w:rPr>
          <w:b/>
        </w:rPr>
        <w:t xml:space="preserve">New </w:t>
      </w:r>
    </w:p>
    <w:p w14:paraId="7D108F48" w14:textId="295F45F3" w:rsidR="00B55CC5" w:rsidRPr="00CA111E" w:rsidRDefault="00B55CC5" w:rsidP="00B55CC5">
      <w:pPr>
        <w:pStyle w:val="ListParagraph"/>
        <w:widowControl/>
        <w:numPr>
          <w:ilvl w:val="0"/>
          <w:numId w:val="26"/>
        </w:numPr>
        <w:autoSpaceDE/>
        <w:autoSpaceDN/>
        <w:spacing w:before="0" w:after="160" w:line="259" w:lineRule="auto"/>
        <w:ind w:right="0"/>
        <w:rPr>
          <w:b/>
        </w:rPr>
      </w:pPr>
      <w:r w:rsidRPr="00CA111E">
        <w:t xml:space="preserve">For </w:t>
      </w:r>
      <w:r w:rsidRPr="00CA111E">
        <w:rPr>
          <w:b/>
        </w:rPr>
        <w:t>Segment Name</w:t>
      </w:r>
      <w:r w:rsidRPr="00CA111E">
        <w:t>, include a name like “October Count [YEAR]”</w:t>
      </w:r>
    </w:p>
    <w:p w14:paraId="7F55B8DC" w14:textId="655350F0" w:rsidR="00B55CC5" w:rsidRPr="00CA111E" w:rsidRDefault="00B55CC5" w:rsidP="00B55CC5">
      <w:pPr>
        <w:pStyle w:val="ListParagraph"/>
        <w:widowControl/>
        <w:numPr>
          <w:ilvl w:val="0"/>
          <w:numId w:val="26"/>
        </w:numPr>
        <w:autoSpaceDE/>
        <w:autoSpaceDN/>
        <w:spacing w:before="0" w:after="160" w:line="259" w:lineRule="auto"/>
        <w:ind w:right="0"/>
        <w:rPr>
          <w:b/>
        </w:rPr>
      </w:pPr>
      <w:r w:rsidRPr="00CA111E">
        <w:t xml:space="preserve">For </w:t>
      </w:r>
      <w:r w:rsidRPr="00CA111E">
        <w:rPr>
          <w:b/>
        </w:rPr>
        <w:t>Start Date</w:t>
      </w:r>
      <w:r w:rsidRPr="00CA111E">
        <w:t xml:space="preserve">, choose the start date of the 11-day window </w:t>
      </w:r>
      <w:r w:rsidR="00186F2B">
        <w:t>(</w:t>
      </w:r>
      <w:r w:rsidR="00186F2B" w:rsidRPr="00186F2B">
        <w:rPr>
          <w:highlight w:val="yellow"/>
        </w:rPr>
        <w:t>09/24/2024</w:t>
      </w:r>
      <w:r w:rsidR="00186F2B">
        <w:t xml:space="preserve"> or approved alternative count window date)</w:t>
      </w:r>
    </w:p>
    <w:p w14:paraId="16A1CBEE" w14:textId="15A34F6D" w:rsidR="00B55CC5" w:rsidRPr="00CA111E" w:rsidRDefault="00B55CC5" w:rsidP="00B55CC5">
      <w:pPr>
        <w:pStyle w:val="ListParagraph"/>
        <w:widowControl/>
        <w:numPr>
          <w:ilvl w:val="0"/>
          <w:numId w:val="26"/>
        </w:numPr>
        <w:autoSpaceDE/>
        <w:autoSpaceDN/>
        <w:spacing w:before="0" w:after="160" w:line="259" w:lineRule="auto"/>
        <w:ind w:right="0"/>
        <w:rPr>
          <w:b/>
        </w:rPr>
      </w:pPr>
      <w:r w:rsidRPr="00CA111E">
        <w:t xml:space="preserve">For </w:t>
      </w:r>
      <w:r w:rsidRPr="00CA111E">
        <w:rPr>
          <w:b/>
        </w:rPr>
        <w:t>End Date</w:t>
      </w:r>
      <w:r w:rsidRPr="00CA111E">
        <w:t>, choose the end date of the 11-day window</w:t>
      </w:r>
      <w:r w:rsidR="00186F2B">
        <w:t xml:space="preserve"> (</w:t>
      </w:r>
      <w:r w:rsidR="00186F2B">
        <w:rPr>
          <w:highlight w:val="yellow"/>
        </w:rPr>
        <w:t>10</w:t>
      </w:r>
      <w:r w:rsidR="00186F2B" w:rsidRPr="00186F2B">
        <w:rPr>
          <w:highlight w:val="yellow"/>
        </w:rPr>
        <w:t>/</w:t>
      </w:r>
      <w:r w:rsidR="00186F2B">
        <w:rPr>
          <w:highlight w:val="yellow"/>
        </w:rPr>
        <w:t>08</w:t>
      </w:r>
      <w:r w:rsidR="00186F2B" w:rsidRPr="00186F2B">
        <w:rPr>
          <w:highlight w:val="yellow"/>
        </w:rPr>
        <w:t>/2024</w:t>
      </w:r>
      <w:r w:rsidR="00186F2B">
        <w:t xml:space="preserve"> or approved alternative count window date)</w:t>
      </w:r>
    </w:p>
    <w:p w14:paraId="7613CB99" w14:textId="69C21195" w:rsidR="00B55CC5" w:rsidRPr="00CA111E" w:rsidRDefault="00186F2B" w:rsidP="00B55CC5">
      <w:pPr>
        <w:pStyle w:val="ListParagraph"/>
        <w:widowControl/>
        <w:numPr>
          <w:ilvl w:val="0"/>
          <w:numId w:val="26"/>
        </w:numPr>
        <w:autoSpaceDE/>
        <w:autoSpaceDN/>
        <w:spacing w:before="0" w:after="160" w:line="259" w:lineRule="auto"/>
        <w:ind w:right="0"/>
      </w:pPr>
      <w:r>
        <w:rPr>
          <w:i/>
        </w:rPr>
        <w:t>To create a separate extended attendance report</w:t>
      </w:r>
      <w:r w:rsidRPr="00CA111E">
        <w:rPr>
          <w:i/>
        </w:rPr>
        <w:t xml:space="preserve"> </w:t>
      </w:r>
      <w:r>
        <w:rPr>
          <w:i/>
        </w:rPr>
        <w:t xml:space="preserve">for </w:t>
      </w:r>
      <w:r w:rsidRPr="00CA111E">
        <w:rPr>
          <w:i/>
        </w:rPr>
        <w:t xml:space="preserve">students </w:t>
      </w:r>
      <w:r w:rsidR="00B55CC5" w:rsidRPr="00CA111E">
        <w:rPr>
          <w:i/>
          <w:u w:val="single"/>
        </w:rPr>
        <w:t>absent</w:t>
      </w:r>
      <w:r w:rsidR="00B55CC5" w:rsidRPr="00CA111E">
        <w:rPr>
          <w:i/>
        </w:rPr>
        <w:t xml:space="preserve"> on Count Day (</w:t>
      </w:r>
      <w:r w:rsidR="00B55CC5" w:rsidRPr="00186F2B">
        <w:rPr>
          <w:i/>
          <w:highlight w:val="yellow"/>
        </w:rPr>
        <w:t>10/</w:t>
      </w:r>
      <w:r w:rsidRPr="00186F2B">
        <w:rPr>
          <w:i/>
          <w:highlight w:val="yellow"/>
        </w:rPr>
        <w:t>1</w:t>
      </w:r>
      <w:r w:rsidR="00B55CC5" w:rsidRPr="00186F2B">
        <w:rPr>
          <w:i/>
          <w:highlight w:val="yellow"/>
        </w:rPr>
        <w:t>/202</w:t>
      </w:r>
      <w:r w:rsidRPr="00186F2B">
        <w:rPr>
          <w:i/>
          <w:highlight w:val="yellow"/>
        </w:rPr>
        <w:t>4</w:t>
      </w:r>
      <w:r w:rsidR="00B55CC5" w:rsidRPr="00CA111E">
        <w:rPr>
          <w:i/>
        </w:rPr>
        <w:t xml:space="preserve"> or your approved alternative count day), use </w:t>
      </w:r>
      <w:r w:rsidR="00B55CC5" w:rsidRPr="00186F2B">
        <w:rPr>
          <w:i/>
          <w:highlight w:val="yellow"/>
        </w:rPr>
        <w:t>7/1/202</w:t>
      </w:r>
      <w:r w:rsidRPr="00186F2B">
        <w:rPr>
          <w:i/>
          <w:highlight w:val="yellow"/>
        </w:rPr>
        <w:t>4</w:t>
      </w:r>
      <w:r w:rsidR="00B55CC5" w:rsidRPr="00186F2B">
        <w:rPr>
          <w:i/>
          <w:highlight w:val="yellow"/>
        </w:rPr>
        <w:t>-1</w:t>
      </w:r>
      <w:r w:rsidRPr="00186F2B">
        <w:rPr>
          <w:i/>
          <w:highlight w:val="yellow"/>
        </w:rPr>
        <w:t>0</w:t>
      </w:r>
      <w:r w:rsidR="00B55CC5" w:rsidRPr="00186F2B">
        <w:rPr>
          <w:i/>
          <w:highlight w:val="yellow"/>
        </w:rPr>
        <w:t>/</w:t>
      </w:r>
      <w:r w:rsidRPr="00186F2B">
        <w:rPr>
          <w:i/>
          <w:highlight w:val="yellow"/>
        </w:rPr>
        <w:t>31</w:t>
      </w:r>
      <w:r w:rsidR="00B55CC5" w:rsidRPr="00186F2B">
        <w:rPr>
          <w:i/>
          <w:highlight w:val="yellow"/>
        </w:rPr>
        <w:t>/202</w:t>
      </w:r>
      <w:r w:rsidRPr="00186F2B">
        <w:rPr>
          <w:i/>
          <w:highlight w:val="yellow"/>
        </w:rPr>
        <w:t>4</w:t>
      </w:r>
    </w:p>
    <w:p w14:paraId="7076AE6E" w14:textId="3CA188F9" w:rsidR="00B55CC5" w:rsidRPr="00CA111E" w:rsidRDefault="00B55CC5" w:rsidP="00B55CC5">
      <w:pPr>
        <w:pStyle w:val="ListParagraph"/>
        <w:widowControl/>
        <w:numPr>
          <w:ilvl w:val="0"/>
          <w:numId w:val="26"/>
        </w:numPr>
        <w:autoSpaceDE/>
        <w:autoSpaceDN/>
        <w:spacing w:before="0" w:after="160" w:line="259" w:lineRule="auto"/>
        <w:ind w:right="0"/>
      </w:pPr>
      <w:r w:rsidRPr="00CA111E">
        <w:t xml:space="preserve">Click </w:t>
      </w:r>
      <w:r w:rsidRPr="00CA111E">
        <w:rPr>
          <w:b/>
        </w:rPr>
        <w:t>Submit</w:t>
      </w:r>
    </w:p>
    <w:p w14:paraId="3E5CC459" w14:textId="5A8D2D45" w:rsidR="004A14AD" w:rsidRPr="00CA111E" w:rsidRDefault="004A14AD" w:rsidP="002900F9">
      <w:pPr>
        <w:widowControl/>
        <w:autoSpaceDE/>
        <w:autoSpaceDN/>
        <w:spacing w:before="0" w:after="160" w:line="259" w:lineRule="auto"/>
        <w:ind w:left="360" w:right="0"/>
      </w:pPr>
      <w:r>
        <w:rPr>
          <w:noProof/>
        </w:rPr>
        <w:drawing>
          <wp:inline distT="0" distB="0" distL="0" distR="0" wp14:anchorId="750E9CC9" wp14:editId="53FF9699">
            <wp:extent cx="5491655" cy="2895600"/>
            <wp:effectExtent l="19050" t="19050" r="13970" b="19050"/>
            <wp:docPr id="1755122078" name="Picture 1" descr="Screenshot of PowerSchool School Setup screen illustrating criteria to 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22078" name="Picture 1" descr="Screenshot of PowerSchool School Setup screen illustrating criteria to enter."/>
                    <pic:cNvPicPr/>
                  </pic:nvPicPr>
                  <pic:blipFill rotWithShape="1">
                    <a:blip r:embed="rId34"/>
                    <a:srcRect t="15679" r="29487" b="18187"/>
                    <a:stretch/>
                  </pic:blipFill>
                  <pic:spPr bwMode="auto">
                    <a:xfrm>
                      <a:off x="0" y="0"/>
                      <a:ext cx="5491655" cy="289560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5E1D8E6" w14:textId="2F21A06F" w:rsidR="00B240FA" w:rsidRDefault="00B240FA" w:rsidP="002900F9">
      <w:pPr>
        <w:widowControl/>
        <w:autoSpaceDE/>
        <w:autoSpaceDN/>
        <w:spacing w:before="0" w:after="160" w:line="259" w:lineRule="auto"/>
        <w:ind w:left="1440" w:right="0"/>
      </w:pPr>
    </w:p>
    <w:p w14:paraId="7A0174C9" w14:textId="7940A5D9" w:rsidR="004A14AD" w:rsidRPr="00CA111E" w:rsidRDefault="004A14AD" w:rsidP="002900F9">
      <w:pPr>
        <w:widowControl/>
        <w:autoSpaceDE/>
        <w:autoSpaceDN/>
        <w:spacing w:before="0" w:after="160" w:line="259" w:lineRule="auto"/>
        <w:ind w:left="1440" w:right="0"/>
      </w:pPr>
      <w:r>
        <w:rPr>
          <w:noProof/>
        </w:rPr>
        <w:lastRenderedPageBreak/>
        <w:drawing>
          <wp:inline distT="0" distB="0" distL="0" distR="0" wp14:anchorId="40275D29" wp14:editId="09418399">
            <wp:extent cx="4046544" cy="1625197"/>
            <wp:effectExtent l="19050" t="19050" r="11430" b="13335"/>
            <wp:docPr id="2110823281" name="Picture 1" descr="Screenshot of PowerSchool screen illustrating criteria to enter for a Reporting Seg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23281" name="Picture 1" descr="Screenshot of PowerSchool screen illustrating criteria to enter for a Reporting Segment."/>
                    <pic:cNvPicPr/>
                  </pic:nvPicPr>
                  <pic:blipFill>
                    <a:blip r:embed="rId35"/>
                    <a:stretch>
                      <a:fillRect/>
                    </a:stretch>
                  </pic:blipFill>
                  <pic:spPr>
                    <a:xfrm>
                      <a:off x="0" y="0"/>
                      <a:ext cx="4053529" cy="1628002"/>
                    </a:xfrm>
                    <a:prstGeom prst="rect">
                      <a:avLst/>
                    </a:prstGeom>
                    <a:ln>
                      <a:solidFill>
                        <a:schemeClr val="accent1"/>
                      </a:solidFill>
                    </a:ln>
                  </pic:spPr>
                </pic:pic>
              </a:graphicData>
            </a:graphic>
          </wp:inline>
        </w:drawing>
      </w:r>
    </w:p>
    <w:p w14:paraId="465B98ED" w14:textId="77777777" w:rsidR="0018765D" w:rsidRPr="00CA111E" w:rsidRDefault="0018765D" w:rsidP="0018765D">
      <w:pPr>
        <w:rPr>
          <w:b/>
        </w:rPr>
      </w:pPr>
      <w:r w:rsidRPr="00CA111E">
        <w:rPr>
          <w:b/>
        </w:rPr>
        <w:t xml:space="preserve">Report 1: Attendance </w:t>
      </w:r>
    </w:p>
    <w:p w14:paraId="6DEF72A7" w14:textId="77777777" w:rsidR="0018765D" w:rsidRPr="00CA111E" w:rsidRDefault="0018765D" w:rsidP="0018765D">
      <w:pPr>
        <w:rPr>
          <w:b/>
          <w:i/>
        </w:rPr>
      </w:pPr>
      <w:r w:rsidRPr="00CA111E">
        <w:rPr>
          <w:b/>
          <w:i/>
        </w:rPr>
        <w:t>Before running this report, you’ll want to follow these steps to refresh your attendance.</w:t>
      </w:r>
    </w:p>
    <w:p w14:paraId="041F522D" w14:textId="664D78A4" w:rsidR="004516AB" w:rsidRPr="00CA111E" w:rsidRDefault="004516AB" w:rsidP="004516AB">
      <w:pPr>
        <w:pStyle w:val="ListParagraph"/>
        <w:widowControl/>
        <w:numPr>
          <w:ilvl w:val="0"/>
          <w:numId w:val="27"/>
        </w:numPr>
        <w:autoSpaceDE/>
        <w:autoSpaceDN/>
        <w:spacing w:before="0" w:after="160" w:line="259" w:lineRule="auto"/>
        <w:ind w:right="0"/>
      </w:pPr>
      <w:r w:rsidRPr="00CA111E">
        <w:t xml:space="preserve">In the left hand menu, click on </w:t>
      </w:r>
      <w:r>
        <w:rPr>
          <w:b/>
        </w:rPr>
        <w:t xml:space="preserve">Attendance/Refresh Premier Attendance </w:t>
      </w:r>
      <w:r w:rsidR="00E9107A">
        <w:rPr>
          <w:b/>
        </w:rPr>
        <w:t>View Data</w:t>
      </w:r>
      <w:r>
        <w:rPr>
          <w:b/>
        </w:rPr>
        <w:t xml:space="preserve"> </w:t>
      </w:r>
      <w:r w:rsidRPr="00FE5A3E">
        <w:rPr>
          <w:b/>
        </w:rPr>
        <w:t>(under Attendance Management header)</w:t>
      </w:r>
    </w:p>
    <w:p w14:paraId="160E55C0" w14:textId="5ACE89D2" w:rsidR="0018765D" w:rsidRPr="00CA111E" w:rsidRDefault="0018765D" w:rsidP="0018765D">
      <w:pPr>
        <w:pStyle w:val="ListParagraph"/>
        <w:widowControl/>
        <w:numPr>
          <w:ilvl w:val="0"/>
          <w:numId w:val="27"/>
        </w:numPr>
        <w:autoSpaceDE/>
        <w:autoSpaceDN/>
        <w:spacing w:before="0"/>
        <w:ind w:right="0"/>
      </w:pPr>
      <w:r w:rsidRPr="00CA111E">
        <w:t xml:space="preserve">The </w:t>
      </w:r>
      <w:r w:rsidR="00FE5A3E">
        <w:t>Refresh Attendance Views Data Report screen</w:t>
      </w:r>
      <w:r w:rsidRPr="00CA111E">
        <w:t xml:space="preserve"> appears</w:t>
      </w:r>
    </w:p>
    <w:p w14:paraId="4CCDA872" w14:textId="408A2F55" w:rsidR="0018765D" w:rsidRPr="00CA111E" w:rsidRDefault="0018765D" w:rsidP="0018765D">
      <w:pPr>
        <w:pStyle w:val="ListParagraph"/>
        <w:widowControl/>
        <w:numPr>
          <w:ilvl w:val="0"/>
          <w:numId w:val="27"/>
        </w:numPr>
        <w:autoSpaceDE/>
        <w:autoSpaceDN/>
        <w:spacing w:before="0"/>
        <w:ind w:right="0"/>
      </w:pPr>
      <w:r w:rsidRPr="00CA111E">
        <w:t>Specify the students to be included in the refresh process</w:t>
      </w:r>
    </w:p>
    <w:p w14:paraId="08C3F276" w14:textId="104694E4" w:rsidR="0018765D" w:rsidRPr="00CA111E" w:rsidRDefault="0018765D" w:rsidP="0018765D">
      <w:pPr>
        <w:pStyle w:val="ListParagraph"/>
        <w:widowControl/>
        <w:numPr>
          <w:ilvl w:val="0"/>
          <w:numId w:val="27"/>
        </w:numPr>
        <w:autoSpaceDE/>
        <w:autoSpaceDN/>
        <w:spacing w:before="0"/>
        <w:ind w:right="0"/>
      </w:pPr>
      <w:r w:rsidRPr="00CA111E">
        <w:t>Specify the date range for which you wish to refresh the attendance views</w:t>
      </w:r>
    </w:p>
    <w:p w14:paraId="6039528F" w14:textId="406DA8BD" w:rsidR="0018765D" w:rsidRPr="00CA111E" w:rsidRDefault="0018765D" w:rsidP="0018765D">
      <w:pPr>
        <w:pStyle w:val="ListParagraph"/>
        <w:widowControl/>
        <w:numPr>
          <w:ilvl w:val="0"/>
          <w:numId w:val="27"/>
        </w:numPr>
        <w:autoSpaceDE/>
        <w:autoSpaceDN/>
        <w:spacing w:before="0"/>
        <w:ind w:right="0"/>
      </w:pPr>
      <w:r w:rsidRPr="00CA111E">
        <w:t>Click Submit. The report will begin to process in the report queue</w:t>
      </w:r>
    </w:p>
    <w:p w14:paraId="122132E9" w14:textId="49EF33E6" w:rsidR="0018765D" w:rsidRPr="00CA111E" w:rsidRDefault="0018765D" w:rsidP="0018765D">
      <w:pPr>
        <w:pStyle w:val="ListParagraph"/>
        <w:widowControl/>
        <w:numPr>
          <w:ilvl w:val="0"/>
          <w:numId w:val="27"/>
        </w:numPr>
        <w:autoSpaceDE/>
        <w:autoSpaceDN/>
        <w:spacing w:before="0"/>
        <w:ind w:right="0"/>
      </w:pPr>
      <w:r w:rsidRPr="00CA111E">
        <w:t>When the report is complete, click the View link to review the status of the refresh process</w:t>
      </w:r>
    </w:p>
    <w:p w14:paraId="1EAACAE5" w14:textId="78A6E534" w:rsidR="0018765D" w:rsidRPr="00FE5A3E" w:rsidRDefault="0018765D" w:rsidP="00FE5A3E">
      <w:pPr>
        <w:ind w:left="360"/>
        <w:rPr>
          <w:b/>
          <w:i/>
        </w:rPr>
      </w:pPr>
      <w:r w:rsidRPr="00FE5A3E">
        <w:rPr>
          <w:b/>
          <w:i/>
        </w:rPr>
        <w:t>After you have refreshed your attendance, follow these steps to generate the attendance report</w:t>
      </w:r>
    </w:p>
    <w:p w14:paraId="4D2A1D59" w14:textId="0E6026C8" w:rsidR="00FE5A3E" w:rsidRPr="00CA111E" w:rsidRDefault="00FE5A3E" w:rsidP="00FE5A3E">
      <w:pPr>
        <w:pStyle w:val="ListParagraph"/>
        <w:widowControl/>
        <w:numPr>
          <w:ilvl w:val="0"/>
          <w:numId w:val="37"/>
        </w:numPr>
        <w:autoSpaceDE/>
        <w:autoSpaceDN/>
        <w:spacing w:before="0" w:after="160" w:line="259" w:lineRule="auto"/>
        <w:ind w:right="0"/>
      </w:pPr>
      <w:r w:rsidRPr="00CA111E">
        <w:t xml:space="preserve">In the left hand menu, click on </w:t>
      </w:r>
      <w:r w:rsidR="001348C0">
        <w:rPr>
          <w:b/>
        </w:rPr>
        <w:t>Data and Reporting</w:t>
      </w:r>
      <w:r>
        <w:rPr>
          <w:b/>
        </w:rPr>
        <w:t>/</w:t>
      </w:r>
      <w:r w:rsidR="001348C0">
        <w:rPr>
          <w:b/>
        </w:rPr>
        <w:t>Reports/System Reports</w:t>
      </w:r>
    </w:p>
    <w:p w14:paraId="59F8DE2B" w14:textId="77777777" w:rsidR="0018765D" w:rsidRPr="00CA111E" w:rsidRDefault="0018765D" w:rsidP="00FE5A3E">
      <w:pPr>
        <w:pStyle w:val="ListParagraph"/>
        <w:widowControl/>
        <w:numPr>
          <w:ilvl w:val="0"/>
          <w:numId w:val="37"/>
        </w:numPr>
        <w:autoSpaceDE/>
        <w:autoSpaceDN/>
        <w:spacing w:before="0"/>
        <w:ind w:right="0"/>
        <w:rPr>
          <w:b/>
        </w:rPr>
      </w:pPr>
      <w:r w:rsidRPr="00CA111E">
        <w:t xml:space="preserve">Click on </w:t>
      </w:r>
      <w:r w:rsidRPr="00CA111E">
        <w:rPr>
          <w:b/>
        </w:rPr>
        <w:t>Monthly Student Attendance Report</w:t>
      </w:r>
    </w:p>
    <w:p w14:paraId="3B6FF3B5" w14:textId="35B3F640" w:rsidR="0018765D" w:rsidRPr="00CA111E" w:rsidRDefault="0018765D" w:rsidP="00FE5A3E">
      <w:pPr>
        <w:pStyle w:val="ListParagraph"/>
        <w:widowControl/>
        <w:numPr>
          <w:ilvl w:val="0"/>
          <w:numId w:val="37"/>
        </w:numPr>
        <w:autoSpaceDE/>
        <w:autoSpaceDN/>
        <w:spacing w:before="0"/>
        <w:ind w:right="0"/>
      </w:pPr>
      <w:r w:rsidRPr="00CA111E">
        <w:t xml:space="preserve">Select appropriate </w:t>
      </w:r>
      <w:r w:rsidRPr="00CA111E">
        <w:rPr>
          <w:b/>
        </w:rPr>
        <w:t>Attendance Mode</w:t>
      </w:r>
      <w:r w:rsidRPr="00CA111E">
        <w:t xml:space="preserve"> and </w:t>
      </w:r>
      <w:r w:rsidRPr="00CA111E">
        <w:rPr>
          <w:b/>
        </w:rPr>
        <w:t>Conversion</w:t>
      </w:r>
      <w:r w:rsidRPr="00CA111E">
        <w:t xml:space="preserve"> (typically, “Meeting” and “Period to Day”)</w:t>
      </w:r>
    </w:p>
    <w:p w14:paraId="50E549A9" w14:textId="53FAC08D" w:rsidR="0018765D" w:rsidRPr="00CA111E" w:rsidRDefault="0018765D" w:rsidP="00FE5A3E">
      <w:pPr>
        <w:pStyle w:val="ListParagraph"/>
        <w:widowControl/>
        <w:numPr>
          <w:ilvl w:val="0"/>
          <w:numId w:val="37"/>
        </w:numPr>
        <w:autoSpaceDE/>
        <w:autoSpaceDN/>
        <w:spacing w:before="0"/>
        <w:ind w:right="0"/>
        <w:rPr>
          <w:b/>
        </w:rPr>
      </w:pPr>
      <w:r w:rsidRPr="00CA111E">
        <w:t xml:space="preserve">For </w:t>
      </w:r>
      <w:r w:rsidRPr="00CA111E">
        <w:rPr>
          <w:b/>
        </w:rPr>
        <w:t>Students to Include</w:t>
      </w:r>
      <w:r w:rsidRPr="00CA111E">
        <w:t>, select “All Students”</w:t>
      </w:r>
    </w:p>
    <w:p w14:paraId="0747A93F" w14:textId="1CAAAD7E" w:rsidR="0018765D" w:rsidRPr="00CA111E" w:rsidRDefault="0018765D" w:rsidP="00FE5A3E">
      <w:pPr>
        <w:pStyle w:val="ListParagraph"/>
        <w:widowControl/>
        <w:numPr>
          <w:ilvl w:val="0"/>
          <w:numId w:val="37"/>
        </w:numPr>
        <w:autoSpaceDE/>
        <w:autoSpaceDN/>
        <w:spacing w:before="0"/>
        <w:ind w:right="0"/>
      </w:pPr>
      <w:r w:rsidRPr="00CA111E">
        <w:t xml:space="preserve">For </w:t>
      </w:r>
      <w:r w:rsidRPr="00CA111E">
        <w:rPr>
          <w:b/>
        </w:rPr>
        <w:t xml:space="preserve">Reporting Segment, </w:t>
      </w:r>
      <w:r w:rsidRPr="00CA111E">
        <w:t>select the date range you created at the beginning of these instructions</w:t>
      </w:r>
    </w:p>
    <w:p w14:paraId="633488FC" w14:textId="55B9D01E" w:rsidR="0018765D" w:rsidRPr="00CA111E" w:rsidRDefault="0018765D" w:rsidP="00FE5A3E">
      <w:pPr>
        <w:pStyle w:val="ListParagraph"/>
        <w:widowControl/>
        <w:numPr>
          <w:ilvl w:val="0"/>
          <w:numId w:val="37"/>
        </w:numPr>
        <w:autoSpaceDE/>
        <w:autoSpaceDN/>
        <w:spacing w:before="0"/>
        <w:ind w:right="0"/>
      </w:pPr>
      <w:r w:rsidRPr="00CA111E">
        <w:t xml:space="preserve">For </w:t>
      </w:r>
      <w:r w:rsidRPr="00CA111E">
        <w:rPr>
          <w:b/>
        </w:rPr>
        <w:t xml:space="preserve">The report will break to a new page for each: </w:t>
      </w:r>
      <w:r w:rsidRPr="00CA111E">
        <w:t>choose “Month”</w:t>
      </w:r>
    </w:p>
    <w:p w14:paraId="7178271A" w14:textId="5471E225" w:rsidR="0018765D" w:rsidRPr="00CA111E" w:rsidRDefault="0018765D" w:rsidP="00FE5A3E">
      <w:pPr>
        <w:pStyle w:val="ListParagraph"/>
        <w:widowControl/>
        <w:numPr>
          <w:ilvl w:val="0"/>
          <w:numId w:val="37"/>
        </w:numPr>
        <w:autoSpaceDE/>
        <w:autoSpaceDN/>
        <w:spacing w:before="0"/>
        <w:ind w:right="0"/>
      </w:pPr>
      <w:r w:rsidRPr="00CA111E">
        <w:t xml:space="preserve">Click </w:t>
      </w:r>
      <w:r w:rsidRPr="00CA111E">
        <w:rPr>
          <w:b/>
        </w:rPr>
        <w:t>Submit</w:t>
      </w:r>
    </w:p>
    <w:p w14:paraId="3278A9C8" w14:textId="6A28D2E3" w:rsidR="0018765D" w:rsidRPr="00CA111E" w:rsidRDefault="007A0F9A" w:rsidP="00FE5A3E">
      <w:pPr>
        <w:pStyle w:val="ListParagraph"/>
        <w:widowControl/>
        <w:numPr>
          <w:ilvl w:val="0"/>
          <w:numId w:val="37"/>
        </w:numPr>
        <w:autoSpaceDE/>
        <w:autoSpaceDN/>
        <w:spacing w:before="0"/>
        <w:ind w:right="0"/>
      </w:pPr>
      <w:r>
        <w:t xml:space="preserve">Schools should </w:t>
      </w:r>
      <w:r w:rsidRPr="007A0F9A">
        <w:rPr>
          <w:b/>
          <w:bCs/>
        </w:rPr>
        <w:t>always</w:t>
      </w:r>
      <w:r>
        <w:t xml:space="preserve"> review this</w:t>
      </w:r>
      <w:r w:rsidR="0018765D" w:rsidRPr="00CA111E">
        <w:t xml:space="preserve"> report to ensure accuracy and save it as a PDF using the following naming convention: “</w:t>
      </w:r>
      <w:proofErr w:type="spellStart"/>
      <w:r w:rsidR="0018765D" w:rsidRPr="00CA111E">
        <w:rPr>
          <w:i/>
        </w:rPr>
        <w:t>SchoolCode_School</w:t>
      </w:r>
      <w:r w:rsidR="0018765D" w:rsidRPr="00CA111E">
        <w:t>_AttendanceOctCt_</w:t>
      </w:r>
      <w:r w:rsidR="0018765D" w:rsidRPr="00CA111E">
        <w:rPr>
          <w:i/>
        </w:rPr>
        <w:t>CurrentDate</w:t>
      </w:r>
      <w:proofErr w:type="spellEnd"/>
      <w:r w:rsidR="0018765D" w:rsidRPr="00CA111E">
        <w:t xml:space="preserve">” </w:t>
      </w:r>
    </w:p>
    <w:p w14:paraId="1D59DBC5" w14:textId="20F82726" w:rsidR="0018765D" w:rsidRPr="00CA111E" w:rsidRDefault="0018765D" w:rsidP="0018765D">
      <w:pPr>
        <w:widowControl/>
        <w:autoSpaceDE/>
        <w:autoSpaceDN/>
        <w:spacing w:before="0" w:after="160" w:line="259" w:lineRule="auto"/>
        <w:ind w:left="720" w:right="0"/>
      </w:pPr>
      <w:r w:rsidRPr="00CA111E">
        <w:t>Example: 0075_AHS_AttendanceOctCt_</w:t>
      </w:r>
      <w:r w:rsidRPr="007A0F9A">
        <w:rPr>
          <w:highlight w:val="yellow"/>
        </w:rPr>
        <w:t>1016202</w:t>
      </w:r>
      <w:r w:rsidR="007A0F9A" w:rsidRPr="007A0F9A">
        <w:rPr>
          <w:highlight w:val="yellow"/>
        </w:rPr>
        <w:t>4</w:t>
      </w:r>
    </w:p>
    <w:p w14:paraId="08643CDB" w14:textId="7C94002F" w:rsidR="009D2B16" w:rsidRPr="00CA111E" w:rsidRDefault="001348C0" w:rsidP="0018765D">
      <w:pPr>
        <w:widowControl/>
        <w:autoSpaceDE/>
        <w:autoSpaceDN/>
        <w:spacing w:before="0" w:after="160" w:line="259" w:lineRule="auto"/>
        <w:ind w:left="720" w:right="0"/>
      </w:pPr>
      <w:r>
        <w:rPr>
          <w:noProof/>
        </w:rPr>
        <w:lastRenderedPageBreak/>
        <w:drawing>
          <wp:inline distT="0" distB="0" distL="0" distR="0" wp14:anchorId="756E5EC7" wp14:editId="09498523">
            <wp:extent cx="3876675" cy="4612286"/>
            <wp:effectExtent l="19050" t="19050" r="9525" b="17145"/>
            <wp:docPr id="2026290178" name="Picture 1" descr="PowerSchool screenshot showing location of System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90178" name="Picture 1" descr="PowerSchool screenshot showing location of System Reports."/>
                    <pic:cNvPicPr/>
                  </pic:nvPicPr>
                  <pic:blipFill>
                    <a:blip r:embed="rId36"/>
                    <a:stretch>
                      <a:fillRect/>
                    </a:stretch>
                  </pic:blipFill>
                  <pic:spPr>
                    <a:xfrm>
                      <a:off x="0" y="0"/>
                      <a:ext cx="3883272" cy="4620134"/>
                    </a:xfrm>
                    <a:prstGeom prst="rect">
                      <a:avLst/>
                    </a:prstGeom>
                    <a:ln>
                      <a:solidFill>
                        <a:schemeClr val="accent1"/>
                      </a:solidFill>
                    </a:ln>
                  </pic:spPr>
                </pic:pic>
              </a:graphicData>
            </a:graphic>
          </wp:inline>
        </w:drawing>
      </w:r>
    </w:p>
    <w:p w14:paraId="3DD5C3D5" w14:textId="4CC68DD5" w:rsidR="009D2B16" w:rsidRPr="00CA111E" w:rsidRDefault="009D2B16" w:rsidP="0018765D">
      <w:pPr>
        <w:widowControl/>
        <w:autoSpaceDE/>
        <w:autoSpaceDN/>
        <w:spacing w:before="0" w:after="160" w:line="259" w:lineRule="auto"/>
        <w:ind w:left="720" w:right="0"/>
      </w:pPr>
      <w:r w:rsidRPr="00CA111E">
        <w:rPr>
          <w:noProof/>
        </w:rPr>
        <w:lastRenderedPageBreak/>
        <w:drawing>
          <wp:inline distT="0" distB="0" distL="0" distR="0" wp14:anchorId="783BFAD8" wp14:editId="2E25B707">
            <wp:extent cx="3800475" cy="3626243"/>
            <wp:effectExtent l="19050" t="19050" r="9525" b="12700"/>
            <wp:docPr id="2062" name="Picture 2062" descr="Screenshot of PowerSchool Monthly Student Attendance screen illustrating criteria to 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 name="Picture 2062" descr="Screenshot of PowerSchool Monthly Student Attendance screen illustrating criteria to enter."/>
                    <pic:cNvPicPr/>
                  </pic:nvPicPr>
                  <pic:blipFill>
                    <a:blip r:embed="rId37"/>
                    <a:stretch>
                      <a:fillRect/>
                    </a:stretch>
                  </pic:blipFill>
                  <pic:spPr>
                    <a:xfrm>
                      <a:off x="0" y="0"/>
                      <a:ext cx="3811213" cy="3636489"/>
                    </a:xfrm>
                    <a:prstGeom prst="rect">
                      <a:avLst/>
                    </a:prstGeom>
                    <a:ln>
                      <a:solidFill>
                        <a:schemeClr val="accent1"/>
                      </a:solidFill>
                    </a:ln>
                  </pic:spPr>
                </pic:pic>
              </a:graphicData>
            </a:graphic>
          </wp:inline>
        </w:drawing>
      </w:r>
    </w:p>
    <w:p w14:paraId="4728F8E1" w14:textId="77777777" w:rsidR="000D1167" w:rsidRDefault="000D1167" w:rsidP="000D1167">
      <w:pPr>
        <w:rPr>
          <w:b/>
        </w:rPr>
      </w:pPr>
      <w:r w:rsidRPr="00CA111E">
        <w:rPr>
          <w:b/>
        </w:rPr>
        <w:t>Reports 2: Enrollment Entry / Exit</w:t>
      </w:r>
    </w:p>
    <w:p w14:paraId="7DE4043B" w14:textId="77777777" w:rsidR="00D56C10" w:rsidRPr="00D34A84" w:rsidRDefault="00D56C10" w:rsidP="00D56C10">
      <w:pPr>
        <w:rPr>
          <w:i/>
          <w:iCs/>
          <w:color w:val="0070C0"/>
        </w:rPr>
      </w:pPr>
      <w:r w:rsidRPr="00D34A84">
        <w:rPr>
          <w:i/>
          <w:iCs/>
          <w:color w:val="0070C0"/>
        </w:rPr>
        <w:t xml:space="preserve">This report can be very useful for double checking your enrollment data. It is only needed for audit purposes in some special student scenarios and programs. </w:t>
      </w:r>
    </w:p>
    <w:p w14:paraId="0C2C9A1E" w14:textId="77777777" w:rsidR="00D56C10" w:rsidRPr="00CA111E" w:rsidRDefault="00D56C10" w:rsidP="000D1167">
      <w:pPr>
        <w:rPr>
          <w:b/>
        </w:rPr>
      </w:pPr>
    </w:p>
    <w:p w14:paraId="09E0B08D" w14:textId="77777777" w:rsidR="000D1167" w:rsidRPr="00CA111E" w:rsidRDefault="000D1167" w:rsidP="000D1167">
      <w:pPr>
        <w:pStyle w:val="ListParagraph"/>
        <w:widowControl/>
        <w:numPr>
          <w:ilvl w:val="0"/>
          <w:numId w:val="28"/>
        </w:numPr>
        <w:autoSpaceDE/>
        <w:autoSpaceDN/>
        <w:spacing w:before="0"/>
        <w:ind w:right="0"/>
      </w:pPr>
      <w:r w:rsidRPr="00CA111E">
        <w:t>On the Start Page of PowerSchool, add the following into the Search bar:</w:t>
      </w:r>
    </w:p>
    <w:p w14:paraId="0BE1B86A" w14:textId="77777777" w:rsidR="000D1167" w:rsidRPr="00CA111E" w:rsidRDefault="000D1167" w:rsidP="000D1167">
      <w:pPr>
        <w:pStyle w:val="ListParagraph"/>
        <w:rPr>
          <w:sz w:val="12"/>
          <w:szCs w:val="16"/>
        </w:rPr>
      </w:pPr>
    </w:p>
    <w:p w14:paraId="6D6C6DE8" w14:textId="694F84C3" w:rsidR="000D1167" w:rsidRPr="00CA111E" w:rsidRDefault="000D1167" w:rsidP="000D1167">
      <w:pPr>
        <w:pStyle w:val="ListParagraph"/>
      </w:pPr>
      <w:r w:rsidRPr="00CA111E">
        <w:t>/</w:t>
      </w:r>
      <w:proofErr w:type="spellStart"/>
      <w:r w:rsidRPr="00CA111E">
        <w:t>EntryDate</w:t>
      </w:r>
      <w:proofErr w:type="spellEnd"/>
      <w:r w:rsidRPr="00CA111E">
        <w:t>&gt;=</w:t>
      </w:r>
      <w:r w:rsidRPr="00295BE1">
        <w:rPr>
          <w:highlight w:val="yellow"/>
        </w:rPr>
        <w:t>7/1/202</w:t>
      </w:r>
      <w:r w:rsidR="00295BE1" w:rsidRPr="00295BE1">
        <w:rPr>
          <w:highlight w:val="yellow"/>
        </w:rPr>
        <w:t>4</w:t>
      </w:r>
      <w:r w:rsidRPr="00CA111E">
        <w:t>;EntryDate&lt;=</w:t>
      </w:r>
      <w:r w:rsidRPr="00295BE1">
        <w:rPr>
          <w:highlight w:val="yellow"/>
        </w:rPr>
        <w:t>10/</w:t>
      </w:r>
      <w:r w:rsidR="00295BE1" w:rsidRPr="00295BE1">
        <w:rPr>
          <w:highlight w:val="yellow"/>
        </w:rPr>
        <w:t>8</w:t>
      </w:r>
      <w:r w:rsidRPr="00295BE1">
        <w:rPr>
          <w:highlight w:val="yellow"/>
        </w:rPr>
        <w:t>/202</w:t>
      </w:r>
      <w:r w:rsidR="00295BE1" w:rsidRPr="00295BE1">
        <w:rPr>
          <w:highlight w:val="yellow"/>
        </w:rPr>
        <w:t>4</w:t>
      </w:r>
    </w:p>
    <w:p w14:paraId="73C14E58" w14:textId="77777777" w:rsidR="000D1167" w:rsidRPr="00CA111E" w:rsidRDefault="000D1167" w:rsidP="000D1167">
      <w:pPr>
        <w:pStyle w:val="ListParagraph"/>
        <w:rPr>
          <w:sz w:val="14"/>
          <w:szCs w:val="16"/>
        </w:rPr>
      </w:pPr>
    </w:p>
    <w:p w14:paraId="59E789EB" w14:textId="77777777" w:rsidR="000D1167" w:rsidRPr="00CA111E" w:rsidRDefault="000D1167" w:rsidP="000D1167">
      <w:pPr>
        <w:pStyle w:val="ListParagraph"/>
      </w:pPr>
      <w:r w:rsidRPr="00CA111E">
        <w:t>With the last entry date being the last day of your school’s 11-day window.</w:t>
      </w:r>
    </w:p>
    <w:p w14:paraId="22A2D144" w14:textId="77777777" w:rsidR="000D1167" w:rsidRPr="00CA111E" w:rsidRDefault="000D1167" w:rsidP="000D1167">
      <w:pPr>
        <w:pStyle w:val="ListParagraph"/>
        <w:widowControl/>
        <w:numPr>
          <w:ilvl w:val="0"/>
          <w:numId w:val="28"/>
        </w:numPr>
        <w:autoSpaceDE/>
        <w:autoSpaceDN/>
        <w:spacing w:before="0"/>
        <w:ind w:right="0"/>
      </w:pPr>
      <w:r w:rsidRPr="00CA111E">
        <w:t>Click the search (magnifying glass icon)</w:t>
      </w:r>
    </w:p>
    <w:p w14:paraId="5B42EFD3" w14:textId="22097D23" w:rsidR="000D1167" w:rsidRPr="00CA111E" w:rsidRDefault="000D1167" w:rsidP="000D1167">
      <w:pPr>
        <w:pStyle w:val="ListParagraph"/>
        <w:widowControl/>
        <w:numPr>
          <w:ilvl w:val="0"/>
          <w:numId w:val="28"/>
        </w:numPr>
        <w:autoSpaceDE/>
        <w:autoSpaceDN/>
        <w:spacing w:before="0"/>
        <w:ind w:right="0"/>
      </w:pPr>
      <w:r w:rsidRPr="00CA111E">
        <w:t xml:space="preserve">Click on the down arrow next to the </w:t>
      </w:r>
      <w:r w:rsidRPr="00CA111E">
        <w:rPr>
          <w:b/>
        </w:rPr>
        <w:t xml:space="preserve">Select </w:t>
      </w:r>
      <w:r w:rsidR="00295BE1">
        <w:rPr>
          <w:b/>
        </w:rPr>
        <w:t>Action</w:t>
      </w:r>
      <w:r w:rsidRPr="00CA111E">
        <w:rPr>
          <w:b/>
        </w:rPr>
        <w:t xml:space="preserve"> </w:t>
      </w:r>
      <w:r w:rsidRPr="00CA111E">
        <w:t xml:space="preserve">button (bottom right </w:t>
      </w:r>
      <w:r w:rsidR="00295BE1">
        <w:t>at the end of the student list</w:t>
      </w:r>
      <w:r w:rsidRPr="00CA111E">
        <w:t>)</w:t>
      </w:r>
    </w:p>
    <w:p w14:paraId="31F74E7D" w14:textId="467AA4B4" w:rsidR="000D1167" w:rsidRPr="00CA111E" w:rsidRDefault="000D1167" w:rsidP="000D1167">
      <w:pPr>
        <w:pStyle w:val="ListParagraph"/>
        <w:widowControl/>
        <w:numPr>
          <w:ilvl w:val="0"/>
          <w:numId w:val="28"/>
        </w:numPr>
        <w:autoSpaceDE/>
        <w:autoSpaceDN/>
        <w:spacing w:before="0"/>
        <w:ind w:right="0"/>
      </w:pPr>
      <w:r w:rsidRPr="00CA111E">
        <w:t xml:space="preserve">Click on </w:t>
      </w:r>
      <w:r w:rsidR="00295BE1">
        <w:rPr>
          <w:b/>
          <w:bCs/>
        </w:rPr>
        <w:t>Quick Student Export</w:t>
      </w:r>
      <w:r w:rsidR="00295BE1">
        <w:rPr>
          <w:b/>
        </w:rPr>
        <w:t xml:space="preserve"> </w:t>
      </w:r>
    </w:p>
    <w:p w14:paraId="778AED45" w14:textId="77777777" w:rsidR="000D1167" w:rsidRPr="00CA111E" w:rsidRDefault="000D1167" w:rsidP="000D1167">
      <w:pPr>
        <w:pStyle w:val="ListParagraph"/>
        <w:widowControl/>
        <w:numPr>
          <w:ilvl w:val="0"/>
          <w:numId w:val="28"/>
        </w:numPr>
        <w:autoSpaceDE/>
        <w:autoSpaceDN/>
        <w:spacing w:before="0"/>
        <w:ind w:right="0"/>
      </w:pPr>
      <w:r w:rsidRPr="00CA111E">
        <w:t xml:space="preserve">Type the following in the </w:t>
      </w:r>
      <w:r w:rsidRPr="00CA111E">
        <w:rPr>
          <w:b/>
        </w:rPr>
        <w:t xml:space="preserve">List Students </w:t>
      </w:r>
      <w:r w:rsidRPr="00CA111E">
        <w:t>screen</w:t>
      </w:r>
    </w:p>
    <w:p w14:paraId="727D2931" w14:textId="77777777" w:rsidR="000D1167" w:rsidRPr="00CA111E" w:rsidRDefault="000D1167" w:rsidP="000D1167">
      <w:pPr>
        <w:spacing w:before="0"/>
        <w:ind w:left="1440" w:right="634"/>
      </w:pPr>
      <w:proofErr w:type="spellStart"/>
      <w:r w:rsidRPr="00CA111E">
        <w:t>LastFirst</w:t>
      </w:r>
      <w:proofErr w:type="spellEnd"/>
    </w:p>
    <w:p w14:paraId="46A23ECD" w14:textId="77777777" w:rsidR="000D1167" w:rsidRPr="00CA111E" w:rsidRDefault="000D1167" w:rsidP="000D1167">
      <w:pPr>
        <w:spacing w:before="0"/>
        <w:ind w:left="1440" w:right="634"/>
      </w:pPr>
      <w:proofErr w:type="spellStart"/>
      <w:r w:rsidRPr="00CA111E">
        <w:t>State_StudentNumber</w:t>
      </w:r>
      <w:proofErr w:type="spellEnd"/>
    </w:p>
    <w:p w14:paraId="59501E01" w14:textId="77777777" w:rsidR="000D1167" w:rsidRPr="00CA111E" w:rsidRDefault="000D1167" w:rsidP="000D1167">
      <w:pPr>
        <w:spacing w:before="0"/>
        <w:ind w:left="1440" w:right="634"/>
      </w:pPr>
      <w:proofErr w:type="spellStart"/>
      <w:r w:rsidRPr="00CA111E">
        <w:t>grade_level</w:t>
      </w:r>
      <w:proofErr w:type="spellEnd"/>
    </w:p>
    <w:p w14:paraId="719BFCE7" w14:textId="77777777" w:rsidR="000D1167" w:rsidRPr="00CA111E" w:rsidRDefault="000D1167" w:rsidP="000D1167">
      <w:pPr>
        <w:spacing w:before="0"/>
        <w:ind w:left="1440" w:right="634"/>
      </w:pPr>
      <w:proofErr w:type="spellStart"/>
      <w:r w:rsidRPr="00CA111E">
        <w:t>EntryCode</w:t>
      </w:r>
      <w:proofErr w:type="spellEnd"/>
    </w:p>
    <w:p w14:paraId="08422361" w14:textId="77777777" w:rsidR="000D1167" w:rsidRPr="00CA111E" w:rsidRDefault="000D1167" w:rsidP="000D1167">
      <w:pPr>
        <w:spacing w:before="0"/>
        <w:ind w:left="1440" w:right="634"/>
      </w:pPr>
      <w:proofErr w:type="spellStart"/>
      <w:r w:rsidRPr="00CA111E">
        <w:t>EntryDate</w:t>
      </w:r>
      <w:proofErr w:type="spellEnd"/>
    </w:p>
    <w:p w14:paraId="6C5404A5" w14:textId="77777777" w:rsidR="000D1167" w:rsidRPr="00CA111E" w:rsidRDefault="000D1167" w:rsidP="000D1167">
      <w:pPr>
        <w:spacing w:before="0"/>
        <w:ind w:left="1440" w:right="634"/>
      </w:pPr>
      <w:proofErr w:type="spellStart"/>
      <w:r w:rsidRPr="00CA111E">
        <w:t>ExitCode</w:t>
      </w:r>
      <w:proofErr w:type="spellEnd"/>
    </w:p>
    <w:p w14:paraId="6E4327EC" w14:textId="77777777" w:rsidR="000D1167" w:rsidRPr="00CA111E" w:rsidRDefault="000D1167" w:rsidP="000D1167">
      <w:pPr>
        <w:spacing w:before="0"/>
        <w:ind w:left="1440" w:right="634"/>
      </w:pPr>
      <w:proofErr w:type="spellStart"/>
      <w:r w:rsidRPr="00CA111E">
        <w:t>ExitDate</w:t>
      </w:r>
      <w:proofErr w:type="spellEnd"/>
    </w:p>
    <w:p w14:paraId="215F7DD9" w14:textId="77777777" w:rsidR="000D1167" w:rsidRPr="00CA111E" w:rsidRDefault="000D1167" w:rsidP="000D1167">
      <w:pPr>
        <w:spacing w:before="0"/>
        <w:ind w:left="1440" w:right="634"/>
      </w:pPr>
      <w:proofErr w:type="spellStart"/>
      <w:r w:rsidRPr="00CA111E">
        <w:t>Enroll_status</w:t>
      </w:r>
      <w:proofErr w:type="spellEnd"/>
    </w:p>
    <w:p w14:paraId="676BC413" w14:textId="02A65AE9" w:rsidR="000D1167" w:rsidRPr="00CA111E" w:rsidRDefault="00295BE1" w:rsidP="000D1167">
      <w:pPr>
        <w:pStyle w:val="ListParagraph"/>
        <w:widowControl/>
        <w:numPr>
          <w:ilvl w:val="0"/>
          <w:numId w:val="29"/>
        </w:numPr>
        <w:autoSpaceDE/>
        <w:autoSpaceDN/>
        <w:spacing w:before="0"/>
        <w:ind w:right="0"/>
      </w:pPr>
      <w:r>
        <w:t>Leave the other criteria options as the default values</w:t>
      </w:r>
    </w:p>
    <w:p w14:paraId="2C4DE95E" w14:textId="77777777" w:rsidR="000D1167" w:rsidRPr="00CA111E" w:rsidRDefault="000D1167" w:rsidP="000D1167">
      <w:pPr>
        <w:pStyle w:val="ListParagraph"/>
        <w:widowControl/>
        <w:numPr>
          <w:ilvl w:val="0"/>
          <w:numId w:val="29"/>
        </w:numPr>
        <w:autoSpaceDE/>
        <w:autoSpaceDN/>
        <w:spacing w:before="0"/>
        <w:ind w:right="0"/>
      </w:pPr>
      <w:r w:rsidRPr="00CA111E">
        <w:t xml:space="preserve">Click </w:t>
      </w:r>
      <w:r w:rsidRPr="00CA111E">
        <w:rPr>
          <w:b/>
        </w:rPr>
        <w:t>Submit.</w:t>
      </w:r>
    </w:p>
    <w:p w14:paraId="43FE742B" w14:textId="69A5C6B1" w:rsidR="000D1167" w:rsidRPr="00CA111E" w:rsidRDefault="000D1167" w:rsidP="000D1167">
      <w:pPr>
        <w:pStyle w:val="ListParagraph"/>
        <w:widowControl/>
        <w:numPr>
          <w:ilvl w:val="0"/>
          <w:numId w:val="29"/>
        </w:numPr>
        <w:autoSpaceDE/>
        <w:autoSpaceDN/>
        <w:spacing w:before="0"/>
        <w:ind w:right="0"/>
      </w:pPr>
      <w:r w:rsidRPr="00CA111E">
        <w:t xml:space="preserve">A file will download. </w:t>
      </w:r>
      <w:r w:rsidR="00295BE1">
        <w:t xml:space="preserve">Schools should </w:t>
      </w:r>
      <w:r w:rsidR="00295BE1" w:rsidRPr="00295BE1">
        <w:rPr>
          <w:b/>
          <w:bCs/>
        </w:rPr>
        <w:t>always</w:t>
      </w:r>
      <w:r w:rsidR="00295BE1">
        <w:t xml:space="preserve"> review</w:t>
      </w:r>
      <w:r w:rsidRPr="00CA111E">
        <w:t xml:space="preserve"> the report to ensure accuracy.</w:t>
      </w:r>
    </w:p>
    <w:p w14:paraId="1A002469" w14:textId="77777777" w:rsidR="000D1167" w:rsidRPr="00CA111E" w:rsidRDefault="000D1167" w:rsidP="000D1167">
      <w:pPr>
        <w:ind w:left="1440"/>
      </w:pPr>
      <w:r w:rsidRPr="00CA111E">
        <w:t>Notes on Enroll Status Codes:</w:t>
      </w:r>
    </w:p>
    <w:p w14:paraId="128193BC" w14:textId="77777777" w:rsidR="000D1167" w:rsidRPr="00CA111E" w:rsidRDefault="000D1167" w:rsidP="000D1167">
      <w:pPr>
        <w:ind w:left="2160"/>
      </w:pPr>
      <w:r w:rsidRPr="00CA111E">
        <w:lastRenderedPageBreak/>
        <w:t>0 is active</w:t>
      </w:r>
    </w:p>
    <w:p w14:paraId="100D40A2" w14:textId="77777777" w:rsidR="000D1167" w:rsidRPr="00CA111E" w:rsidRDefault="000D1167" w:rsidP="000D1167">
      <w:pPr>
        <w:ind w:left="2160"/>
      </w:pPr>
      <w:r w:rsidRPr="00CA111E">
        <w:t>-1 is PRE REGISTERED</w:t>
      </w:r>
    </w:p>
    <w:p w14:paraId="67753634" w14:textId="77777777" w:rsidR="000D1167" w:rsidRPr="00CA111E" w:rsidRDefault="000D1167" w:rsidP="000D1167">
      <w:pPr>
        <w:ind w:left="2160"/>
      </w:pPr>
      <w:r w:rsidRPr="00CA111E">
        <w:t>2  is transferred out</w:t>
      </w:r>
    </w:p>
    <w:p w14:paraId="3EDFC417" w14:textId="035B6ED9" w:rsidR="000D1167" w:rsidRPr="00CA111E" w:rsidRDefault="000D1167" w:rsidP="00703A8C">
      <w:pPr>
        <w:pStyle w:val="ListParagraph"/>
        <w:widowControl/>
        <w:numPr>
          <w:ilvl w:val="0"/>
          <w:numId w:val="29"/>
        </w:numPr>
        <w:autoSpaceDE/>
        <w:autoSpaceDN/>
        <w:spacing w:before="0"/>
        <w:ind w:right="0"/>
      </w:pPr>
      <w:r w:rsidRPr="00CA111E">
        <w:t>Save this file using the following naming convention:</w:t>
      </w:r>
      <w:r w:rsidR="00822324" w:rsidRPr="00CA111E">
        <w:t xml:space="preserve"> </w:t>
      </w:r>
      <w:r w:rsidRPr="00CA111E">
        <w:t>“</w:t>
      </w:r>
      <w:proofErr w:type="spellStart"/>
      <w:r w:rsidRPr="00CA111E">
        <w:rPr>
          <w:i/>
        </w:rPr>
        <w:t>SchoolCode_School</w:t>
      </w:r>
      <w:r w:rsidRPr="00CA111E">
        <w:t>_EnrollmentOctCt_</w:t>
      </w:r>
      <w:r w:rsidRPr="00CA111E">
        <w:rPr>
          <w:i/>
        </w:rPr>
        <w:t>CurrentDate</w:t>
      </w:r>
      <w:proofErr w:type="spellEnd"/>
      <w:r w:rsidRPr="00CA111E">
        <w:t xml:space="preserve">” </w:t>
      </w:r>
    </w:p>
    <w:p w14:paraId="27EFEDAA" w14:textId="77777777" w:rsidR="00583D76" w:rsidRDefault="000D1167" w:rsidP="00583D76">
      <w:pPr>
        <w:widowControl/>
        <w:autoSpaceDE/>
        <w:autoSpaceDN/>
        <w:spacing w:before="0" w:after="160" w:line="259" w:lineRule="auto"/>
        <w:ind w:left="720" w:right="0"/>
      </w:pPr>
      <w:r w:rsidRPr="00CA111E">
        <w:t>Example: 0075_AHS_</w:t>
      </w:r>
      <w:r w:rsidRPr="00CA111E">
        <w:rPr>
          <w:b/>
        </w:rPr>
        <w:t>Enrollment</w:t>
      </w:r>
      <w:r w:rsidRPr="00CA111E">
        <w:t>OctCt_</w:t>
      </w:r>
      <w:r w:rsidRPr="00295BE1">
        <w:rPr>
          <w:highlight w:val="yellow"/>
        </w:rPr>
        <w:t>101</w:t>
      </w:r>
      <w:r w:rsidR="00822324" w:rsidRPr="00295BE1">
        <w:rPr>
          <w:highlight w:val="yellow"/>
        </w:rPr>
        <w:t>6</w:t>
      </w:r>
      <w:r w:rsidRPr="00295BE1">
        <w:rPr>
          <w:highlight w:val="yellow"/>
        </w:rPr>
        <w:t>202</w:t>
      </w:r>
      <w:r w:rsidR="00295BE1" w:rsidRPr="00295BE1">
        <w:rPr>
          <w:highlight w:val="yellow"/>
        </w:rPr>
        <w:t>4</w:t>
      </w:r>
    </w:p>
    <w:p w14:paraId="21F16F31" w14:textId="04B17C08" w:rsidR="000D1167" w:rsidRDefault="00583D76" w:rsidP="00583D76">
      <w:pPr>
        <w:widowControl/>
        <w:autoSpaceDE/>
        <w:autoSpaceDN/>
        <w:spacing w:before="0" w:after="160" w:line="259" w:lineRule="auto"/>
        <w:ind w:left="720" w:right="0"/>
      </w:pPr>
      <w:r>
        <w:rPr>
          <w:noProof/>
        </w:rPr>
        <w:drawing>
          <wp:inline distT="0" distB="0" distL="0" distR="0" wp14:anchorId="47ED11E0" wp14:editId="7AD7B7DF">
            <wp:extent cx="4610100" cy="1437157"/>
            <wp:effectExtent l="19050" t="19050" r="19050" b="10795"/>
            <wp:docPr id="819514769" name="Picture 1" descr="PowerSchool screenshot showing entry of enrollment cri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14769" name="Picture 1" descr="PowerSchool screenshot showing entry of enrollment criteria."/>
                    <pic:cNvPicPr/>
                  </pic:nvPicPr>
                  <pic:blipFill>
                    <a:blip r:embed="rId38"/>
                    <a:stretch>
                      <a:fillRect/>
                    </a:stretch>
                  </pic:blipFill>
                  <pic:spPr>
                    <a:xfrm>
                      <a:off x="0" y="0"/>
                      <a:ext cx="4619423" cy="1440063"/>
                    </a:xfrm>
                    <a:prstGeom prst="rect">
                      <a:avLst/>
                    </a:prstGeom>
                    <a:ln>
                      <a:solidFill>
                        <a:schemeClr val="accent1"/>
                      </a:solidFill>
                    </a:ln>
                  </pic:spPr>
                </pic:pic>
              </a:graphicData>
            </a:graphic>
          </wp:inline>
        </w:drawing>
      </w:r>
    </w:p>
    <w:p w14:paraId="51699E88" w14:textId="12BAA25B" w:rsidR="00583D76" w:rsidRPr="00CA111E" w:rsidRDefault="00583D76" w:rsidP="00583D76">
      <w:pPr>
        <w:widowControl/>
        <w:autoSpaceDE/>
        <w:autoSpaceDN/>
        <w:spacing w:before="0" w:after="160" w:line="259" w:lineRule="auto"/>
        <w:ind w:left="720" w:right="0"/>
      </w:pPr>
      <w:r>
        <w:rPr>
          <w:noProof/>
        </w:rPr>
        <w:drawing>
          <wp:inline distT="0" distB="0" distL="0" distR="0" wp14:anchorId="2A205502" wp14:editId="70809D63">
            <wp:extent cx="5943600" cy="1859280"/>
            <wp:effectExtent l="19050" t="19050" r="19050" b="26670"/>
            <wp:docPr id="425603510" name="Picture 1" descr="PowerSchool screenshot showing location of Quick Studen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03510" name="Picture 1" descr="PowerSchool screenshot showing location of Quick Student Export."/>
                    <pic:cNvPicPr/>
                  </pic:nvPicPr>
                  <pic:blipFill>
                    <a:blip r:embed="rId39"/>
                    <a:stretch>
                      <a:fillRect/>
                    </a:stretch>
                  </pic:blipFill>
                  <pic:spPr>
                    <a:xfrm>
                      <a:off x="0" y="0"/>
                      <a:ext cx="5943600" cy="1859280"/>
                    </a:xfrm>
                    <a:prstGeom prst="rect">
                      <a:avLst/>
                    </a:prstGeom>
                    <a:ln>
                      <a:solidFill>
                        <a:schemeClr val="accent1"/>
                      </a:solidFill>
                    </a:ln>
                  </pic:spPr>
                </pic:pic>
              </a:graphicData>
            </a:graphic>
          </wp:inline>
        </w:drawing>
      </w:r>
    </w:p>
    <w:p w14:paraId="589629E3" w14:textId="2C50CEE5" w:rsidR="00822324" w:rsidRPr="00CA111E" w:rsidRDefault="00822324" w:rsidP="000D1167">
      <w:pPr>
        <w:widowControl/>
        <w:autoSpaceDE/>
        <w:autoSpaceDN/>
        <w:spacing w:before="0" w:after="160" w:line="259" w:lineRule="auto"/>
        <w:ind w:left="720" w:right="0"/>
      </w:pPr>
    </w:p>
    <w:p w14:paraId="499C8AEF" w14:textId="77777777" w:rsidR="00822324" w:rsidRPr="00CA111E" w:rsidRDefault="00822324" w:rsidP="00822324">
      <w:r w:rsidRPr="00CA111E">
        <w:rPr>
          <w:b/>
        </w:rPr>
        <w:t xml:space="preserve">Report 3: Student Schedules </w:t>
      </w:r>
      <w:r w:rsidRPr="00CA111E">
        <w:t>(Typically, grades 6-12, where students move between classes and have passing periods)</w:t>
      </w:r>
    </w:p>
    <w:p w14:paraId="158AD642" w14:textId="77777777" w:rsidR="00822324" w:rsidRPr="00CA111E" w:rsidRDefault="00822324" w:rsidP="00822324">
      <w:pPr>
        <w:rPr>
          <w:b/>
          <w:color w:val="C00000"/>
        </w:rPr>
      </w:pPr>
      <w:r w:rsidRPr="00CA111E">
        <w:rPr>
          <w:b/>
          <w:color w:val="C00000"/>
          <w:highlight w:val="yellow"/>
        </w:rPr>
        <w:t>**This report needs to be run on Count Day and submitted to G-Drive by the end of the day**</w:t>
      </w:r>
    </w:p>
    <w:p w14:paraId="0A4A56E1" w14:textId="77777777" w:rsidR="00822324" w:rsidRPr="00CA111E" w:rsidRDefault="00822324" w:rsidP="00822324">
      <w:pPr>
        <w:rPr>
          <w:sz w:val="8"/>
        </w:rPr>
      </w:pPr>
    </w:p>
    <w:p w14:paraId="60F3B25B" w14:textId="1CCF24E0" w:rsidR="00822324" w:rsidRPr="00CA111E" w:rsidRDefault="00822324" w:rsidP="00822324">
      <w:pPr>
        <w:pStyle w:val="ListParagraph"/>
        <w:widowControl/>
        <w:numPr>
          <w:ilvl w:val="0"/>
          <w:numId w:val="30"/>
        </w:numPr>
        <w:autoSpaceDE/>
        <w:autoSpaceDN/>
        <w:spacing w:before="0" w:after="160" w:line="259" w:lineRule="auto"/>
        <w:ind w:right="0"/>
      </w:pPr>
      <w:r w:rsidRPr="00CA111E">
        <w:t>To get a list of active students on Count Day, type the following in the search box</w:t>
      </w:r>
      <w:r w:rsidR="00773535">
        <w:t xml:space="preserve"> on the Start Page</w:t>
      </w:r>
      <w:r w:rsidRPr="00CA111E">
        <w:t>:</w:t>
      </w:r>
    </w:p>
    <w:p w14:paraId="000E24E1" w14:textId="77777777" w:rsidR="00822324" w:rsidRPr="00CA111E" w:rsidRDefault="00822324" w:rsidP="00822324">
      <w:pPr>
        <w:rPr>
          <w:b/>
        </w:rPr>
      </w:pPr>
      <w:r w:rsidRPr="00CA111E">
        <w:rPr>
          <w:b/>
        </w:rPr>
        <w:t xml:space="preserve">                   *As_of=MM/DD/YYYY</w:t>
      </w:r>
    </w:p>
    <w:p w14:paraId="35D5BA6A" w14:textId="2C38355B" w:rsidR="00822324" w:rsidRPr="00CA111E" w:rsidRDefault="00822324" w:rsidP="00822324">
      <w:r w:rsidRPr="00CA111E">
        <w:t xml:space="preserve">             with MM/DD/YYYY being the date of Count Day</w:t>
      </w:r>
    </w:p>
    <w:p w14:paraId="635D4641" w14:textId="35CBA5A4" w:rsidR="00822324" w:rsidRPr="00CA111E" w:rsidRDefault="00E24F8B" w:rsidP="00EA09D5">
      <w:pPr>
        <w:pStyle w:val="ListParagraph"/>
        <w:widowControl/>
        <w:numPr>
          <w:ilvl w:val="0"/>
          <w:numId w:val="30"/>
        </w:numPr>
        <w:autoSpaceDE/>
        <w:autoSpaceDN/>
        <w:spacing w:before="0" w:after="160" w:line="259" w:lineRule="auto"/>
        <w:ind w:right="0"/>
      </w:pPr>
      <w:r w:rsidRPr="00CA111E">
        <w:t xml:space="preserve">Click on the down arrow next to the </w:t>
      </w:r>
      <w:r w:rsidRPr="00E24F8B">
        <w:rPr>
          <w:b/>
        </w:rPr>
        <w:t xml:space="preserve">Select Action </w:t>
      </w:r>
      <w:r w:rsidRPr="00CA111E">
        <w:t xml:space="preserve">button (bottom right </w:t>
      </w:r>
      <w:r>
        <w:t>at the end of the student list</w:t>
      </w:r>
      <w:r w:rsidRPr="00CA111E">
        <w:t>)</w:t>
      </w:r>
      <w:r>
        <w:t xml:space="preserve"> and select </w:t>
      </w:r>
      <w:r w:rsidR="00822324" w:rsidRPr="00E24F8B">
        <w:rPr>
          <w:b/>
        </w:rPr>
        <w:t>Export Using Template</w:t>
      </w:r>
    </w:p>
    <w:p w14:paraId="0C5D0BF9" w14:textId="77777777" w:rsidR="00822324" w:rsidRPr="00CA111E" w:rsidRDefault="00822324" w:rsidP="00822324">
      <w:pPr>
        <w:pStyle w:val="ListParagraph"/>
        <w:widowControl/>
        <w:numPr>
          <w:ilvl w:val="0"/>
          <w:numId w:val="30"/>
        </w:numPr>
        <w:autoSpaceDE/>
        <w:autoSpaceDN/>
        <w:spacing w:before="0" w:after="160" w:line="259" w:lineRule="auto"/>
        <w:ind w:right="0"/>
      </w:pPr>
      <w:r w:rsidRPr="00CA111E">
        <w:t xml:space="preserve">For </w:t>
      </w:r>
      <w:r w:rsidRPr="00CA111E">
        <w:rPr>
          <w:b/>
        </w:rPr>
        <w:t>Type of Export</w:t>
      </w:r>
      <w:r w:rsidRPr="00CA111E">
        <w:t>, choose “Student Schedules”</w:t>
      </w:r>
    </w:p>
    <w:p w14:paraId="68A1198F" w14:textId="17436BF7" w:rsidR="00822324" w:rsidRPr="00CA111E" w:rsidRDefault="00822324" w:rsidP="00822324">
      <w:pPr>
        <w:pStyle w:val="ListParagraph"/>
        <w:widowControl/>
        <w:numPr>
          <w:ilvl w:val="0"/>
          <w:numId w:val="30"/>
        </w:numPr>
        <w:autoSpaceDE/>
        <w:autoSpaceDN/>
        <w:spacing w:before="0" w:after="160" w:line="259" w:lineRule="auto"/>
        <w:ind w:right="0"/>
      </w:pPr>
      <w:r w:rsidRPr="00CA111E">
        <w:t xml:space="preserve">For </w:t>
      </w:r>
      <w:r w:rsidRPr="00CA111E">
        <w:rPr>
          <w:b/>
        </w:rPr>
        <w:t xml:space="preserve">Export Template?, </w:t>
      </w:r>
      <w:r w:rsidRPr="00CA111E">
        <w:t>choose “October Count”</w:t>
      </w:r>
      <w:r w:rsidR="000761FA">
        <w:t xml:space="preserve"> (this name could vary depending on how Reporting Segment was named)</w:t>
      </w:r>
    </w:p>
    <w:p w14:paraId="075E7572" w14:textId="67E3FDAD" w:rsidR="00822324" w:rsidRPr="00CA111E" w:rsidRDefault="00822324" w:rsidP="00822324">
      <w:pPr>
        <w:pStyle w:val="ListParagraph"/>
        <w:widowControl/>
        <w:numPr>
          <w:ilvl w:val="0"/>
          <w:numId w:val="30"/>
        </w:numPr>
        <w:autoSpaceDE/>
        <w:autoSpaceDN/>
        <w:spacing w:before="0" w:after="160" w:line="259" w:lineRule="auto"/>
        <w:ind w:right="0"/>
      </w:pPr>
      <w:r w:rsidRPr="00CA111E">
        <w:t xml:space="preserve">For </w:t>
      </w:r>
      <w:r w:rsidRPr="00CA111E">
        <w:rPr>
          <w:b/>
        </w:rPr>
        <w:t>Which Records?</w:t>
      </w:r>
      <w:r w:rsidRPr="00CA111E">
        <w:t xml:space="preserve">, choose “Only schedules </w:t>
      </w:r>
      <w:r w:rsidR="000761FA">
        <w:t>for the XXXX selected students”</w:t>
      </w:r>
    </w:p>
    <w:p w14:paraId="4DCC3882" w14:textId="77777777" w:rsidR="00822324" w:rsidRPr="00CA111E" w:rsidRDefault="00822324" w:rsidP="00822324">
      <w:pPr>
        <w:pStyle w:val="ListParagraph"/>
        <w:widowControl/>
        <w:numPr>
          <w:ilvl w:val="0"/>
          <w:numId w:val="30"/>
        </w:numPr>
        <w:autoSpaceDE/>
        <w:autoSpaceDN/>
        <w:spacing w:before="0" w:after="160" w:line="259" w:lineRule="auto"/>
        <w:ind w:right="0"/>
      </w:pPr>
      <w:r w:rsidRPr="00CA111E">
        <w:t xml:space="preserve">Click </w:t>
      </w:r>
      <w:r w:rsidRPr="00CA111E">
        <w:rPr>
          <w:b/>
        </w:rPr>
        <w:t>Submit</w:t>
      </w:r>
    </w:p>
    <w:p w14:paraId="2EA09F81" w14:textId="77777777" w:rsidR="00822324" w:rsidRPr="00CA111E" w:rsidRDefault="00822324" w:rsidP="00822324">
      <w:pPr>
        <w:pStyle w:val="ListParagraph"/>
        <w:widowControl/>
        <w:numPr>
          <w:ilvl w:val="0"/>
          <w:numId w:val="30"/>
        </w:numPr>
        <w:autoSpaceDE/>
        <w:autoSpaceDN/>
        <w:spacing w:before="0" w:after="160" w:line="259" w:lineRule="auto"/>
        <w:ind w:right="0"/>
      </w:pPr>
      <w:r w:rsidRPr="00CA111E">
        <w:lastRenderedPageBreak/>
        <w:t>You will get an Excel file listing students by name and period. You will want to sort by name so each student’s classes are grouped together.</w:t>
      </w:r>
    </w:p>
    <w:p w14:paraId="6294303B" w14:textId="7DA8C39B" w:rsidR="00822324" w:rsidRPr="00CA111E" w:rsidRDefault="000761FA" w:rsidP="00822324">
      <w:pPr>
        <w:pStyle w:val="ListParagraph"/>
        <w:widowControl/>
        <w:numPr>
          <w:ilvl w:val="0"/>
          <w:numId w:val="30"/>
        </w:numPr>
        <w:autoSpaceDE/>
        <w:autoSpaceDN/>
        <w:spacing w:before="0" w:line="259" w:lineRule="auto"/>
        <w:ind w:right="0"/>
        <w:contextualSpacing w:val="0"/>
      </w:pPr>
      <w:r>
        <w:t xml:space="preserve">Schools should </w:t>
      </w:r>
      <w:r w:rsidRPr="000761FA">
        <w:rPr>
          <w:b/>
          <w:bCs/>
        </w:rPr>
        <w:t>always</w:t>
      </w:r>
      <w:r>
        <w:t xml:space="preserve"> review </w:t>
      </w:r>
      <w:r w:rsidR="00822324" w:rsidRPr="00CA111E">
        <w:t>the student schedules export to ensure accuracy, then save it using the following naming convention: “</w:t>
      </w:r>
      <w:proofErr w:type="spellStart"/>
      <w:r w:rsidR="00822324" w:rsidRPr="00CA111E">
        <w:rPr>
          <w:i/>
        </w:rPr>
        <w:t>SchoolCode_School</w:t>
      </w:r>
      <w:r w:rsidR="00822324" w:rsidRPr="00CA111E">
        <w:t>_StudentSchedulesOctCt_</w:t>
      </w:r>
      <w:r w:rsidR="00822324" w:rsidRPr="00CA111E">
        <w:rPr>
          <w:i/>
        </w:rPr>
        <w:t>CurrentDate</w:t>
      </w:r>
      <w:proofErr w:type="spellEnd"/>
      <w:r w:rsidR="00822324" w:rsidRPr="00CA111E">
        <w:t xml:space="preserve">” </w:t>
      </w:r>
    </w:p>
    <w:p w14:paraId="6D6BC195" w14:textId="07AEA994" w:rsidR="00822324" w:rsidRPr="00CA111E" w:rsidRDefault="00822324" w:rsidP="00822324">
      <w:pPr>
        <w:widowControl/>
        <w:autoSpaceDE/>
        <w:autoSpaceDN/>
        <w:spacing w:before="0" w:after="160" w:line="259" w:lineRule="auto"/>
        <w:ind w:left="720" w:right="0"/>
      </w:pPr>
      <w:r w:rsidRPr="00CA111E">
        <w:t>Example: 0075_AHS_</w:t>
      </w:r>
      <w:r w:rsidRPr="00CA111E">
        <w:rPr>
          <w:b/>
        </w:rPr>
        <w:t>StudentSchedules</w:t>
      </w:r>
      <w:r w:rsidRPr="00CA111E">
        <w:t>OctCt_</w:t>
      </w:r>
      <w:r w:rsidRPr="00DC4D25">
        <w:rPr>
          <w:highlight w:val="yellow"/>
        </w:rPr>
        <w:t>100</w:t>
      </w:r>
      <w:r w:rsidR="00DC4D25" w:rsidRPr="00DC4D25">
        <w:rPr>
          <w:highlight w:val="yellow"/>
        </w:rPr>
        <w:t>1</w:t>
      </w:r>
      <w:r w:rsidRPr="00DC4D25">
        <w:rPr>
          <w:highlight w:val="yellow"/>
        </w:rPr>
        <w:t>202</w:t>
      </w:r>
      <w:r w:rsidR="00DC4D25" w:rsidRPr="00DC4D25">
        <w:rPr>
          <w:highlight w:val="yellow"/>
        </w:rPr>
        <w:t>4</w:t>
      </w:r>
    </w:p>
    <w:p w14:paraId="2267B140" w14:textId="6B36DC37" w:rsidR="000D1167" w:rsidRDefault="00E24F8B" w:rsidP="0018765D">
      <w:pPr>
        <w:widowControl/>
        <w:autoSpaceDE/>
        <w:autoSpaceDN/>
        <w:spacing w:before="0" w:after="160" w:line="259" w:lineRule="auto"/>
        <w:ind w:left="720" w:right="0"/>
        <w:rPr>
          <w:noProof/>
        </w:rPr>
      </w:pPr>
      <w:r>
        <w:rPr>
          <w:noProof/>
        </w:rPr>
        <w:drawing>
          <wp:inline distT="0" distB="0" distL="0" distR="0" wp14:anchorId="6FD52408" wp14:editId="442EE5C5">
            <wp:extent cx="3448050" cy="1100884"/>
            <wp:effectExtent l="19050" t="19050" r="19050" b="23495"/>
            <wp:docPr id="526991129" name="Picture 1" descr="PowerSchool screenshot showing criteria for getting list of students enrolled on a specific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91129" name="Picture 1" descr="PowerSchool screenshot showing criteria for getting list of students enrolled on a specific date."/>
                    <pic:cNvPicPr/>
                  </pic:nvPicPr>
                  <pic:blipFill>
                    <a:blip r:embed="rId40"/>
                    <a:stretch>
                      <a:fillRect/>
                    </a:stretch>
                  </pic:blipFill>
                  <pic:spPr>
                    <a:xfrm>
                      <a:off x="0" y="0"/>
                      <a:ext cx="3457491" cy="1103898"/>
                    </a:xfrm>
                    <a:prstGeom prst="rect">
                      <a:avLst/>
                    </a:prstGeom>
                    <a:ln>
                      <a:solidFill>
                        <a:schemeClr val="accent1"/>
                      </a:solidFill>
                    </a:ln>
                  </pic:spPr>
                </pic:pic>
              </a:graphicData>
            </a:graphic>
          </wp:inline>
        </w:drawing>
      </w:r>
      <w:r>
        <w:rPr>
          <w:noProof/>
        </w:rPr>
        <w:t xml:space="preserve"> </w:t>
      </w:r>
      <w:r w:rsidR="00773535" w:rsidRPr="00CA111E">
        <w:rPr>
          <w:noProof/>
        </w:rPr>
        <w:t xml:space="preserve"> </w:t>
      </w:r>
    </w:p>
    <w:p w14:paraId="01688F17" w14:textId="62D8F1EC" w:rsidR="000761FA" w:rsidRPr="00CA111E" w:rsidRDefault="000761FA" w:rsidP="0018765D">
      <w:pPr>
        <w:widowControl/>
        <w:autoSpaceDE/>
        <w:autoSpaceDN/>
        <w:spacing w:before="0" w:after="160" w:line="259" w:lineRule="auto"/>
        <w:ind w:left="720" w:right="0"/>
      </w:pPr>
      <w:r>
        <w:rPr>
          <w:noProof/>
        </w:rPr>
        <w:drawing>
          <wp:inline distT="0" distB="0" distL="0" distR="0" wp14:anchorId="37C5CDB7" wp14:editId="19042E65">
            <wp:extent cx="5943600" cy="1784985"/>
            <wp:effectExtent l="0" t="0" r="0" b="5715"/>
            <wp:docPr id="945729847" name="Picture 1" descr="PowerSchool screenshot showing location of using the Export Using Template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729847" name="Picture 1" descr="PowerSchool screenshot showing location of using the Export Using Template option."/>
                    <pic:cNvPicPr/>
                  </pic:nvPicPr>
                  <pic:blipFill>
                    <a:blip r:embed="rId41"/>
                    <a:stretch>
                      <a:fillRect/>
                    </a:stretch>
                  </pic:blipFill>
                  <pic:spPr>
                    <a:xfrm>
                      <a:off x="0" y="0"/>
                      <a:ext cx="5943600" cy="1784985"/>
                    </a:xfrm>
                    <a:prstGeom prst="rect">
                      <a:avLst/>
                    </a:prstGeom>
                  </pic:spPr>
                </pic:pic>
              </a:graphicData>
            </a:graphic>
          </wp:inline>
        </w:drawing>
      </w:r>
    </w:p>
    <w:p w14:paraId="5FD0A03F" w14:textId="61A089D2" w:rsidR="00704125" w:rsidRPr="00CA111E" w:rsidRDefault="00704125">
      <w:pPr>
        <w:widowControl/>
        <w:autoSpaceDE/>
        <w:autoSpaceDN/>
        <w:spacing w:before="0" w:after="160" w:line="259" w:lineRule="auto"/>
        <w:ind w:right="0"/>
      </w:pPr>
      <w:r w:rsidRPr="00CA111E">
        <w:br w:type="page"/>
      </w:r>
    </w:p>
    <w:p w14:paraId="18567F14" w14:textId="3AC1C802" w:rsidR="00704125" w:rsidRPr="00CA111E" w:rsidRDefault="00EA6306" w:rsidP="00EA6306">
      <w:pPr>
        <w:pStyle w:val="Heading1"/>
      </w:pPr>
      <w:bookmarkStart w:id="21" w:name="_Toc175023536"/>
      <w:r>
        <w:lastRenderedPageBreak/>
        <w:t xml:space="preserve">Appendix </w:t>
      </w:r>
      <w:r w:rsidR="00704125" w:rsidRPr="00CA111E">
        <w:t>II: Crosschecking Funding Eligibility with Student Schedules</w:t>
      </w:r>
      <w:bookmarkEnd w:id="21"/>
    </w:p>
    <w:p w14:paraId="6D7E6A88" w14:textId="680DA0B8" w:rsidR="00514F09" w:rsidRPr="00CA111E" w:rsidRDefault="00F8788E" w:rsidP="00514F09">
      <w:r w:rsidRPr="00F8788E">
        <w:rPr>
          <w:b/>
          <w:bCs/>
        </w:rPr>
        <w:t>Schools should refer to the</w:t>
      </w:r>
      <w:r>
        <w:t xml:space="preserve"> </w:t>
      </w:r>
      <w:hyperlink r:id="rId42" w:history="1">
        <w:r w:rsidRPr="00F8788E">
          <w:rPr>
            <w:rStyle w:val="Hyperlink"/>
            <w:highlight w:val="yellow"/>
          </w:rPr>
          <w:t>2024 CDE Student October Count Audit Resource Guide</w:t>
        </w:r>
      </w:hyperlink>
      <w:r w:rsidRPr="00F8788E">
        <w:t xml:space="preserve"> </w:t>
      </w:r>
      <w:r w:rsidRPr="00F8788E">
        <w:rPr>
          <w:b/>
          <w:bCs/>
        </w:rPr>
        <w:t>to</w:t>
      </w:r>
      <w:r>
        <w:t xml:space="preserve"> </w:t>
      </w:r>
      <w:r w:rsidRPr="00F8788E">
        <w:rPr>
          <w:b/>
          <w:bCs/>
        </w:rPr>
        <w:t>accurately conduct calendar and bell schedule calculations in order to then evaluate each student schedule to ensure that each student is submitted with the appropriate funding level.</w:t>
      </w:r>
    </w:p>
    <w:p w14:paraId="25C9C770" w14:textId="2A50C3B8" w:rsidR="00514F09" w:rsidRPr="00CA111E" w:rsidRDefault="00514F09" w:rsidP="00514F09">
      <w:r w:rsidRPr="00CA111E">
        <w:t>By default, both PowerSchool and Infinite Campus have students identified as eligible for full-time funding. It is the school’s responsibility to adjust the funding code for each student based on eligibility criteria (enrollment, attendance, scheduled hours, etc.). The following instructions provide one way to use your SIS to find students who meet (or do not meet) schedule hour criteria to be eligible for part- or full-time funding.</w:t>
      </w:r>
    </w:p>
    <w:p w14:paraId="48F4DA0C" w14:textId="77777777" w:rsidR="00514F09" w:rsidRPr="00CA111E" w:rsidRDefault="00514F09" w:rsidP="00514F09">
      <w:r w:rsidRPr="00CA111E">
        <w:t>The school is responsible for reviewing the students who don’t have the necessary number of courses to qualify for full time funding and either:</w:t>
      </w:r>
    </w:p>
    <w:p w14:paraId="745DC756" w14:textId="77777777" w:rsidR="00514F09" w:rsidRPr="00CA111E" w:rsidRDefault="00514F09" w:rsidP="00514F09">
      <w:pPr>
        <w:pStyle w:val="ListParagraph"/>
        <w:widowControl/>
        <w:numPr>
          <w:ilvl w:val="0"/>
          <w:numId w:val="31"/>
        </w:numPr>
        <w:autoSpaceDE/>
        <w:autoSpaceDN/>
        <w:spacing w:before="0"/>
        <w:ind w:right="0"/>
        <w:contextualSpacing w:val="0"/>
      </w:pPr>
      <w:r w:rsidRPr="00CA111E">
        <w:t xml:space="preserve">update the schedule so that on/before Count Day, the student has the required number of courses </w:t>
      </w:r>
    </w:p>
    <w:p w14:paraId="4CB52B4C" w14:textId="77777777" w:rsidR="00514F09" w:rsidRPr="00CA111E" w:rsidRDefault="00514F09" w:rsidP="00514F09">
      <w:pPr>
        <w:ind w:left="360"/>
      </w:pPr>
      <w:r w:rsidRPr="00CA111E">
        <w:t xml:space="preserve">or </w:t>
      </w:r>
    </w:p>
    <w:p w14:paraId="5D4AE297" w14:textId="77777777" w:rsidR="00514F09" w:rsidRPr="00CA111E" w:rsidRDefault="00514F09" w:rsidP="00514F09">
      <w:pPr>
        <w:pStyle w:val="ListParagraph"/>
        <w:widowControl/>
        <w:numPr>
          <w:ilvl w:val="0"/>
          <w:numId w:val="31"/>
        </w:numPr>
        <w:autoSpaceDE/>
        <w:autoSpaceDN/>
        <w:spacing w:before="0"/>
        <w:ind w:right="0"/>
        <w:contextualSpacing w:val="0"/>
      </w:pPr>
      <w:r w:rsidRPr="00CA111E">
        <w:t>adjust the student’s funding status so that on/before Count Day, the funding status is accurate.</w:t>
      </w:r>
    </w:p>
    <w:p w14:paraId="1CE3AED9" w14:textId="77777777" w:rsidR="00514F09" w:rsidRPr="00CA111E" w:rsidRDefault="00514F09" w:rsidP="00514F09">
      <w:pPr>
        <w:pStyle w:val="ListParagraph"/>
        <w:contextualSpacing w:val="0"/>
      </w:pPr>
    </w:p>
    <w:p w14:paraId="7918EDFA" w14:textId="1AE643EF" w:rsidR="00704125" w:rsidRPr="00CA111E" w:rsidRDefault="00514F09" w:rsidP="00704125">
      <w:pPr>
        <w:widowControl/>
        <w:autoSpaceDE/>
        <w:autoSpaceDN/>
        <w:spacing w:before="0" w:after="160" w:line="259" w:lineRule="auto"/>
        <w:ind w:right="0"/>
      </w:pPr>
      <w:r w:rsidRPr="00CA111E">
        <w:rPr>
          <w:noProof/>
        </w:rPr>
        <w:drawing>
          <wp:inline distT="0" distB="0" distL="0" distR="0" wp14:anchorId="0EC8F42E" wp14:editId="45ADC413">
            <wp:extent cx="5419725" cy="2286000"/>
            <wp:effectExtent l="19050" t="19050" r="28575" b="19050"/>
            <wp:docPr id="25" name="Picture 25" descr="Graphic illustration of how enrollment plus attendance equates to membership in terms of student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 illustration of how enrollment plus attendance equates to membership in terms of student funding."/>
                    <pic:cNvPicPr/>
                  </pic:nvPicPr>
                  <pic:blipFill>
                    <a:blip r:embed="rId43"/>
                    <a:stretch>
                      <a:fillRect/>
                    </a:stretch>
                  </pic:blipFill>
                  <pic:spPr>
                    <a:xfrm>
                      <a:off x="0" y="0"/>
                      <a:ext cx="5419725" cy="2286000"/>
                    </a:xfrm>
                    <a:prstGeom prst="rect">
                      <a:avLst/>
                    </a:prstGeom>
                    <a:ln>
                      <a:solidFill>
                        <a:schemeClr val="tx1"/>
                      </a:solidFill>
                    </a:ln>
                  </pic:spPr>
                </pic:pic>
              </a:graphicData>
            </a:graphic>
          </wp:inline>
        </w:drawing>
      </w:r>
    </w:p>
    <w:p w14:paraId="2794138A" w14:textId="5A7F8F92" w:rsidR="00514F09" w:rsidRPr="00CA111E" w:rsidRDefault="00514F09" w:rsidP="00514F09">
      <w:r w:rsidRPr="00CA111E">
        <w:t xml:space="preserve">See the CSI webpage on </w:t>
      </w:r>
      <w:hyperlink r:id="rId44" w:history="1">
        <w:r w:rsidRPr="00CA111E">
          <w:rPr>
            <w:rStyle w:val="Hyperlink"/>
          </w:rPr>
          <w:t>School Calendar and Instructional Hours</w:t>
        </w:r>
      </w:hyperlink>
      <w:r w:rsidRPr="00CA111E">
        <w:t xml:space="preserve"> for resources on instructional hours and scheduling requirements</w:t>
      </w:r>
      <w:r w:rsidR="00F8788E">
        <w:t xml:space="preserve"> for accreditation</w:t>
      </w:r>
      <w:r w:rsidRPr="00CA111E">
        <w:t xml:space="preserve">. The </w:t>
      </w:r>
      <w:hyperlink r:id="rId45" w:tgtFrame="_blank" w:tooltip="18-19 CDE Instructional Hours Resource" w:history="1">
        <w:r w:rsidRPr="00CA111E">
          <w:rPr>
            <w:rStyle w:val="Hyperlink"/>
          </w:rPr>
          <w:t>CDE Calendar and Instructional Hours Guidance</w:t>
        </w:r>
      </w:hyperlink>
      <w:r w:rsidRPr="00CA111E">
        <w:rPr>
          <w:rStyle w:val="Hyperlink"/>
        </w:rPr>
        <w:t>​</w:t>
      </w:r>
      <w:r w:rsidRPr="00CA111E">
        <w:t xml:space="preserve"> document is particularly important.</w:t>
      </w:r>
    </w:p>
    <w:p w14:paraId="7AF0A520" w14:textId="77777777" w:rsidR="00792C0A" w:rsidRPr="00CA111E" w:rsidRDefault="00792C0A" w:rsidP="00514F09"/>
    <w:p w14:paraId="76BE702B" w14:textId="77777777" w:rsidR="00514F09" w:rsidRPr="00CA111E" w:rsidRDefault="00514F09" w:rsidP="00514F09">
      <w:pPr>
        <w:pStyle w:val="Heading3"/>
        <w:rPr>
          <w:rFonts w:eastAsia="Times New Roman" w:cs="Arial"/>
        </w:rPr>
      </w:pPr>
      <w:bookmarkStart w:id="22" w:name="_PowerSchool_Instructions"/>
      <w:bookmarkStart w:id="23" w:name="_Toc112397539"/>
      <w:bookmarkStart w:id="24" w:name="_Toc175023537"/>
      <w:bookmarkEnd w:id="22"/>
      <w:r w:rsidRPr="00CA111E">
        <w:rPr>
          <w:rFonts w:eastAsia="Times New Roman" w:cs="Arial"/>
          <w:color w:val="auto"/>
        </w:rPr>
        <w:t>PowerSchool Instructions</w:t>
      </w:r>
      <w:bookmarkEnd w:id="23"/>
      <w:bookmarkEnd w:id="24"/>
    </w:p>
    <w:p w14:paraId="41A0925F" w14:textId="63A741A9" w:rsidR="00F8788E" w:rsidRPr="00F8788E" w:rsidRDefault="00F8788E" w:rsidP="00514F09">
      <w:pPr>
        <w:rPr>
          <w:color w:val="C00000"/>
        </w:rPr>
      </w:pPr>
      <w:r w:rsidRPr="00F8788E">
        <w:rPr>
          <w:color w:val="C00000"/>
        </w:rPr>
        <w:t>Keep in mind that the following instructions work well for mainly simple bell schedules. If a school is using complicated block schedules such as where courses vary by day of the week or if students are enrolled in post-secondary types of courses where credits are used instead of seat time, then this check becomes much less useful.</w:t>
      </w:r>
    </w:p>
    <w:p w14:paraId="02E21610" w14:textId="00E3E3A3" w:rsidR="00514F09" w:rsidRPr="00CA111E" w:rsidRDefault="00514F09" w:rsidP="00514F09">
      <w:r w:rsidRPr="00CA111E">
        <w:t xml:space="preserve">In the Search bar, type in </w:t>
      </w:r>
      <w:r w:rsidRPr="00CA111E">
        <w:rPr>
          <w:b/>
          <w:i/>
        </w:rPr>
        <w:t>*</w:t>
      </w:r>
      <w:proofErr w:type="spellStart"/>
      <w:r w:rsidRPr="00CA111E">
        <w:rPr>
          <w:b/>
          <w:i/>
        </w:rPr>
        <w:t>number_of_classes</w:t>
      </w:r>
      <w:proofErr w:type="spellEnd"/>
      <w:r w:rsidRPr="00CA111E">
        <w:rPr>
          <w:b/>
          <w:i/>
        </w:rPr>
        <w:t>&lt;#</w:t>
      </w:r>
      <w:r w:rsidRPr="00CA111E">
        <w:rPr>
          <w:i/>
          <w:color w:val="FF0000"/>
        </w:rPr>
        <w:t xml:space="preserve">  </w:t>
      </w:r>
      <w:r w:rsidRPr="00CA111E">
        <w:t xml:space="preserve">with # being the number of classes needed to qualify for full time funding.  Then press ‘Enter” or click the magnifying glass </w:t>
      </w:r>
      <w:r w:rsidRPr="00CA111E">
        <w:lastRenderedPageBreak/>
        <w:t xml:space="preserve">icon to search.  </w:t>
      </w:r>
    </w:p>
    <w:p w14:paraId="75CCC456" w14:textId="1345DFC1" w:rsidR="00066F98" w:rsidRPr="00CA111E" w:rsidRDefault="00066F98" w:rsidP="00514F09">
      <w:r>
        <w:rPr>
          <w:noProof/>
        </w:rPr>
        <w:drawing>
          <wp:inline distT="0" distB="0" distL="0" distR="0" wp14:anchorId="7AA59C84" wp14:editId="0169CDF6">
            <wp:extent cx="5943600" cy="960120"/>
            <wp:effectExtent l="19050" t="19050" r="19050" b="11430"/>
            <wp:docPr id="1496921187" name="Picture 1" descr="PowerSchool screenshot showing criteria entered to get a list of students that meet the cri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921187" name="Picture 1" descr="PowerSchool screenshot showing criteria entered to get a list of students that meet the criteria."/>
                    <pic:cNvPicPr/>
                  </pic:nvPicPr>
                  <pic:blipFill>
                    <a:blip r:embed="rId46"/>
                    <a:stretch>
                      <a:fillRect/>
                    </a:stretch>
                  </pic:blipFill>
                  <pic:spPr>
                    <a:xfrm>
                      <a:off x="0" y="0"/>
                      <a:ext cx="5943600" cy="960120"/>
                    </a:xfrm>
                    <a:prstGeom prst="rect">
                      <a:avLst/>
                    </a:prstGeom>
                    <a:ln>
                      <a:solidFill>
                        <a:schemeClr val="accent1"/>
                      </a:solidFill>
                    </a:ln>
                  </pic:spPr>
                </pic:pic>
              </a:graphicData>
            </a:graphic>
          </wp:inline>
        </w:drawing>
      </w:r>
    </w:p>
    <w:p w14:paraId="18920995" w14:textId="5F089572" w:rsidR="00792C0A" w:rsidRPr="00CA111E" w:rsidRDefault="00792C0A" w:rsidP="00792C0A">
      <w:r w:rsidRPr="00CA111E">
        <w:t xml:space="preserve">This search will result in a listing of any students with fewer than the number of classes necessary to qualify for full-time funding </w:t>
      </w:r>
      <w:r w:rsidR="00066F98">
        <w:t xml:space="preserve">at this school </w:t>
      </w:r>
      <w:r w:rsidRPr="00CA111E">
        <w:t xml:space="preserve">based on scheduled hours alone.  </w:t>
      </w:r>
    </w:p>
    <w:p w14:paraId="0234B8A0" w14:textId="77777777" w:rsidR="00514F09" w:rsidRPr="00CA111E" w:rsidRDefault="00514F09" w:rsidP="00704125">
      <w:pPr>
        <w:widowControl/>
        <w:autoSpaceDE/>
        <w:autoSpaceDN/>
        <w:spacing w:before="0" w:after="160" w:line="259" w:lineRule="auto"/>
        <w:ind w:right="0"/>
      </w:pPr>
    </w:p>
    <w:p w14:paraId="6D4EE43C" w14:textId="22A31CC1" w:rsidR="00792C0A" w:rsidRDefault="00792C0A" w:rsidP="00792C0A">
      <w:pPr>
        <w:pStyle w:val="Heading3"/>
        <w:rPr>
          <w:rFonts w:eastAsia="Times New Roman" w:cs="Arial"/>
          <w:color w:val="auto"/>
        </w:rPr>
      </w:pPr>
      <w:bookmarkStart w:id="25" w:name="_Toc175023538"/>
      <w:r w:rsidRPr="00CA111E">
        <w:rPr>
          <w:rFonts w:eastAsia="Times New Roman" w:cs="Arial"/>
          <w:color w:val="auto"/>
        </w:rPr>
        <w:t>Infinite Campus Instructions</w:t>
      </w:r>
      <w:bookmarkEnd w:id="25"/>
    </w:p>
    <w:p w14:paraId="6280B357" w14:textId="77777777" w:rsidR="00F8788E" w:rsidRPr="00F8788E" w:rsidRDefault="00F8788E" w:rsidP="00F8788E">
      <w:pPr>
        <w:rPr>
          <w:color w:val="C00000"/>
        </w:rPr>
      </w:pPr>
      <w:r w:rsidRPr="00F8788E">
        <w:rPr>
          <w:color w:val="C00000"/>
        </w:rPr>
        <w:t>Keep in mind that the following instructions work well for mainly simple bell schedules. If a school is using complicated block schedules such as where courses vary by day of the week or if students are enrolled in post-secondary types of courses where credits are used instead of seat time, then this check becomes much less useful.</w:t>
      </w:r>
    </w:p>
    <w:p w14:paraId="5D02F8D1" w14:textId="77777777" w:rsidR="00792C0A" w:rsidRPr="00CA111E" w:rsidRDefault="00792C0A" w:rsidP="00792C0A">
      <w:pPr>
        <w:spacing w:before="120" w:after="120"/>
        <w:rPr>
          <w:rFonts w:eastAsia="Times New Roman"/>
          <w:b/>
        </w:rPr>
      </w:pPr>
      <w:r w:rsidRPr="00CA111E">
        <w:rPr>
          <w:rFonts w:eastAsia="Times New Roman"/>
          <w:b/>
        </w:rPr>
        <w:t>Student Gap Scheduler</w:t>
      </w:r>
    </w:p>
    <w:p w14:paraId="561054B3" w14:textId="77777777" w:rsidR="00792C0A" w:rsidRPr="00CA111E" w:rsidRDefault="00792C0A" w:rsidP="00792C0A">
      <w:pPr>
        <w:spacing w:after="100" w:afterAutospacing="1"/>
        <w:rPr>
          <w:rFonts w:eastAsia="Times New Roman"/>
        </w:rPr>
      </w:pPr>
      <w:r w:rsidRPr="00CA111E">
        <w:rPr>
          <w:rFonts w:eastAsia="Times New Roman"/>
        </w:rPr>
        <w:t xml:space="preserve">The Student Gap Scheduler tool is used to find students with holes in their schedule. This tool may be used to generate a report to show students with a hole in their schedule for staff to identify students who may not qualify for full time funding based on scheduled hours alone.  </w:t>
      </w:r>
    </w:p>
    <w:p w14:paraId="57AC8FA7" w14:textId="2345E2C1" w:rsidR="00792C0A" w:rsidRPr="00CA111E" w:rsidRDefault="00792C0A" w:rsidP="00704125">
      <w:pPr>
        <w:widowControl/>
        <w:autoSpaceDE/>
        <w:autoSpaceDN/>
        <w:spacing w:before="0" w:after="160" w:line="259" w:lineRule="auto"/>
        <w:ind w:right="0"/>
      </w:pPr>
      <w:r w:rsidRPr="00CA111E">
        <w:rPr>
          <w:noProof/>
        </w:rPr>
        <w:drawing>
          <wp:inline distT="0" distB="0" distL="0" distR="0" wp14:anchorId="4B18BD7C" wp14:editId="4AEC9AA4">
            <wp:extent cx="4105275" cy="3526326"/>
            <wp:effectExtent l="0" t="0" r="0" b="0"/>
            <wp:docPr id="27" name="Picture 27" descr="Infinite Campus screenshot of Student Gap Scheduler screens and criteria to 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nfinite Campus screenshot of Student Gap Scheduler screens and criteria to enter."/>
                    <pic:cNvPicPr/>
                  </pic:nvPicPr>
                  <pic:blipFill>
                    <a:blip r:embed="rId47"/>
                    <a:stretch>
                      <a:fillRect/>
                    </a:stretch>
                  </pic:blipFill>
                  <pic:spPr>
                    <a:xfrm>
                      <a:off x="0" y="0"/>
                      <a:ext cx="4105275" cy="3526326"/>
                    </a:xfrm>
                    <a:prstGeom prst="rect">
                      <a:avLst/>
                    </a:prstGeom>
                  </pic:spPr>
                </pic:pic>
              </a:graphicData>
            </a:graphic>
          </wp:inline>
        </w:drawing>
      </w:r>
    </w:p>
    <w:p w14:paraId="686C29BF" w14:textId="77777777" w:rsidR="00792C0A" w:rsidRPr="00CA111E" w:rsidRDefault="00792C0A" w:rsidP="00792C0A">
      <w:pPr>
        <w:pStyle w:val="ListParagraph"/>
        <w:widowControl/>
        <w:numPr>
          <w:ilvl w:val="0"/>
          <w:numId w:val="32"/>
        </w:numPr>
        <w:autoSpaceDE/>
        <w:autoSpaceDN/>
        <w:spacing w:before="100" w:beforeAutospacing="1" w:after="100" w:afterAutospacing="1"/>
        <w:ind w:right="0"/>
        <w:outlineLvl w:val="3"/>
      </w:pPr>
      <w:r w:rsidRPr="00CA111E">
        <w:rPr>
          <w:rFonts w:eastAsia="Times New Roman"/>
          <w:bCs/>
          <w:iCs/>
        </w:rPr>
        <w:t>Go to: Scheduling &gt; Student Gap Scheduler</w:t>
      </w:r>
    </w:p>
    <w:p w14:paraId="188A7E4C" w14:textId="77777777" w:rsidR="00792C0A" w:rsidRPr="00CA111E" w:rsidRDefault="00792C0A" w:rsidP="00792C0A">
      <w:pPr>
        <w:pStyle w:val="ListParagraph"/>
        <w:widowControl/>
        <w:numPr>
          <w:ilvl w:val="0"/>
          <w:numId w:val="32"/>
        </w:numPr>
        <w:autoSpaceDE/>
        <w:autoSpaceDN/>
        <w:spacing w:before="100" w:beforeAutospacing="1" w:after="100" w:afterAutospacing="1"/>
        <w:ind w:right="0"/>
        <w:outlineLvl w:val="3"/>
      </w:pPr>
      <w:r w:rsidRPr="00CA111E">
        <w:rPr>
          <w:rFonts w:eastAsia="Times New Roman"/>
        </w:rPr>
        <w:t>Select the students whose schedules you wish to analyze (by grade or Ad Hoc filter)</w:t>
      </w:r>
    </w:p>
    <w:p w14:paraId="141BF165" w14:textId="77777777" w:rsidR="00792C0A" w:rsidRPr="00CA111E" w:rsidRDefault="00792C0A" w:rsidP="00792C0A">
      <w:pPr>
        <w:widowControl/>
        <w:numPr>
          <w:ilvl w:val="0"/>
          <w:numId w:val="32"/>
        </w:numPr>
        <w:autoSpaceDE/>
        <w:autoSpaceDN/>
        <w:spacing w:before="0"/>
        <w:ind w:right="0"/>
      </w:pPr>
      <w:r w:rsidRPr="00CA111E">
        <w:rPr>
          <w:rFonts w:eastAsia="Times New Roman"/>
        </w:rPr>
        <w:lastRenderedPageBreak/>
        <w:t>Select the enrollment effective date.</w:t>
      </w:r>
    </w:p>
    <w:p w14:paraId="0F08639F" w14:textId="77777777" w:rsidR="00792C0A" w:rsidRPr="00CA111E" w:rsidRDefault="00792C0A" w:rsidP="00792C0A">
      <w:pPr>
        <w:ind w:left="1440"/>
        <w:rPr>
          <w:i/>
        </w:rPr>
      </w:pPr>
      <w:r w:rsidRPr="00CA111E">
        <w:rPr>
          <w:rFonts w:eastAsia="Times New Roman"/>
        </w:rPr>
        <w:t>Be sure the Enrollment Effective Date is a date within the calendar selected; otherwise no results will be returned. (</w:t>
      </w:r>
      <w:r w:rsidRPr="00CA111E">
        <w:rPr>
          <w:rFonts w:eastAsia="Times New Roman"/>
          <w:i/>
        </w:rPr>
        <w:t>Note: Schools should run this report BEFORE Count Day to ensure students have accurate schedules. It should also be run ON</w:t>
      </w:r>
      <w:r w:rsidRPr="00CA111E">
        <w:rPr>
          <w:i/>
        </w:rPr>
        <w:t xml:space="preserve"> Count Day to ensure that students have the appropriate funding status selected based on the Count Day schedule.</w:t>
      </w:r>
      <w:r w:rsidRPr="00CA111E">
        <w:t>)</w:t>
      </w:r>
    </w:p>
    <w:p w14:paraId="4FE27984" w14:textId="77777777" w:rsidR="00792C0A" w:rsidRPr="00CA111E" w:rsidRDefault="00792C0A" w:rsidP="00792C0A">
      <w:pPr>
        <w:widowControl/>
        <w:numPr>
          <w:ilvl w:val="0"/>
          <w:numId w:val="32"/>
        </w:numPr>
        <w:autoSpaceDE/>
        <w:autoSpaceDN/>
        <w:spacing w:before="0"/>
        <w:ind w:right="0"/>
        <w:rPr>
          <w:rFonts w:eastAsia="Times New Roman"/>
        </w:rPr>
      </w:pPr>
      <w:r w:rsidRPr="00CA111E">
        <w:rPr>
          <w:rFonts w:eastAsia="Times New Roman"/>
        </w:rPr>
        <w:t xml:space="preserve">If running the report, select the type of report. The summary mode will list the empty periods each student has. The detail mode will print a mini schedule for the student, with an “X” indicating a scheduled course and gray shading indicating an empty period. </w:t>
      </w:r>
      <w:r w:rsidRPr="00CA111E">
        <w:rPr>
          <w:rFonts w:eastAsia="Times New Roman"/>
          <w:i/>
        </w:rPr>
        <w:t>(Note: Detail report tends to be easier to skim to identify students with significant schedule gaps.)</w:t>
      </w:r>
    </w:p>
    <w:p w14:paraId="3E5CA3FB" w14:textId="77777777" w:rsidR="00792C0A" w:rsidRPr="00CA111E" w:rsidRDefault="00792C0A" w:rsidP="00792C0A">
      <w:pPr>
        <w:widowControl/>
        <w:numPr>
          <w:ilvl w:val="0"/>
          <w:numId w:val="32"/>
        </w:numPr>
        <w:autoSpaceDE/>
        <w:autoSpaceDN/>
        <w:spacing w:before="100" w:beforeAutospacing="1" w:after="100" w:afterAutospacing="1"/>
        <w:ind w:right="0"/>
        <w:rPr>
          <w:rFonts w:eastAsia="Times New Roman"/>
        </w:rPr>
      </w:pPr>
      <w:r w:rsidRPr="00CA111E">
        <w:rPr>
          <w:rFonts w:eastAsia="Times New Roman"/>
        </w:rPr>
        <w:t>Select the terms/periods for analysis using the checkbox grid at the bottom.</w:t>
      </w:r>
    </w:p>
    <w:p w14:paraId="030BA4A9" w14:textId="77777777" w:rsidR="00792C0A" w:rsidRPr="00CA111E" w:rsidRDefault="00792C0A" w:rsidP="00792C0A">
      <w:pPr>
        <w:widowControl/>
        <w:numPr>
          <w:ilvl w:val="1"/>
          <w:numId w:val="32"/>
        </w:numPr>
        <w:autoSpaceDE/>
        <w:autoSpaceDN/>
        <w:spacing w:before="100" w:beforeAutospacing="1" w:after="100" w:afterAutospacing="1"/>
        <w:ind w:right="0"/>
        <w:rPr>
          <w:rFonts w:eastAsia="Times New Roman"/>
        </w:rPr>
      </w:pPr>
      <w:r w:rsidRPr="00CA111E">
        <w:rPr>
          <w:rFonts w:eastAsia="Times New Roman"/>
        </w:rPr>
        <w:t>Selecting the Schedule checkbox at the top of the grid will automatically check all term/period boxes.</w:t>
      </w:r>
    </w:p>
    <w:p w14:paraId="70B89E04" w14:textId="77777777" w:rsidR="00792C0A" w:rsidRPr="00CA111E" w:rsidRDefault="00792C0A" w:rsidP="00792C0A">
      <w:pPr>
        <w:widowControl/>
        <w:numPr>
          <w:ilvl w:val="1"/>
          <w:numId w:val="32"/>
        </w:numPr>
        <w:autoSpaceDE/>
        <w:autoSpaceDN/>
        <w:spacing w:before="100" w:beforeAutospacing="1" w:after="100" w:afterAutospacing="1"/>
        <w:ind w:right="0"/>
        <w:rPr>
          <w:rFonts w:eastAsia="Times New Roman"/>
        </w:rPr>
      </w:pPr>
      <w:r w:rsidRPr="00CA111E">
        <w:rPr>
          <w:rFonts w:eastAsia="Times New Roman"/>
        </w:rPr>
        <w:t>Selecting (or deselecting) a term will check all boxes in that term.</w:t>
      </w:r>
    </w:p>
    <w:p w14:paraId="7592E940" w14:textId="77777777" w:rsidR="00792C0A" w:rsidRPr="00CA111E" w:rsidRDefault="00792C0A" w:rsidP="00792C0A">
      <w:pPr>
        <w:widowControl/>
        <w:numPr>
          <w:ilvl w:val="1"/>
          <w:numId w:val="32"/>
        </w:numPr>
        <w:autoSpaceDE/>
        <w:autoSpaceDN/>
        <w:spacing w:before="100" w:beforeAutospacing="1" w:after="100" w:afterAutospacing="1"/>
        <w:ind w:right="0"/>
        <w:rPr>
          <w:rFonts w:eastAsia="Times New Roman"/>
        </w:rPr>
      </w:pPr>
      <w:r w:rsidRPr="00CA111E">
        <w:rPr>
          <w:rFonts w:eastAsia="Times New Roman"/>
        </w:rPr>
        <w:t>Selecting (or deselecting) a period will check all boxes for that period.</w:t>
      </w:r>
    </w:p>
    <w:p w14:paraId="200B3F74" w14:textId="77777777" w:rsidR="00792C0A" w:rsidRPr="00CA111E" w:rsidRDefault="00792C0A" w:rsidP="00792C0A">
      <w:pPr>
        <w:widowControl/>
        <w:numPr>
          <w:ilvl w:val="1"/>
          <w:numId w:val="32"/>
        </w:numPr>
        <w:autoSpaceDE/>
        <w:autoSpaceDN/>
        <w:spacing w:before="100" w:beforeAutospacing="1" w:after="100" w:afterAutospacing="1"/>
        <w:ind w:right="0"/>
        <w:rPr>
          <w:rFonts w:eastAsia="Times New Roman"/>
          <w:i/>
        </w:rPr>
      </w:pPr>
      <w:r w:rsidRPr="00CA111E">
        <w:rPr>
          <w:rFonts w:eastAsia="Times New Roman"/>
          <w:i/>
        </w:rPr>
        <w:t xml:space="preserve">Note: Schools should select as many terms as needed in order to have half of the school year’s school days included. Ex: In a school with a semester schedule, checking </w:t>
      </w:r>
      <w:proofErr w:type="gramStart"/>
      <w:r w:rsidRPr="00CA111E">
        <w:rPr>
          <w:rFonts w:eastAsia="Times New Roman"/>
          <w:i/>
        </w:rPr>
        <w:t>first</w:t>
      </w:r>
      <w:proofErr w:type="gramEnd"/>
      <w:r w:rsidRPr="00CA111E">
        <w:rPr>
          <w:rFonts w:eastAsia="Times New Roman"/>
          <w:i/>
        </w:rPr>
        <w:t xml:space="preserve"> semester should suffice. In a school with a trimester schedule, check both first and second semester should suffice.</w:t>
      </w:r>
    </w:p>
    <w:p w14:paraId="6A8DFAB6" w14:textId="77777777" w:rsidR="00792C0A" w:rsidRPr="00CA111E" w:rsidRDefault="00792C0A" w:rsidP="00792C0A">
      <w:pPr>
        <w:widowControl/>
        <w:numPr>
          <w:ilvl w:val="0"/>
          <w:numId w:val="32"/>
        </w:numPr>
        <w:autoSpaceDE/>
        <w:autoSpaceDN/>
        <w:spacing w:before="100" w:beforeAutospacing="1" w:after="100" w:afterAutospacing="1"/>
        <w:ind w:right="0"/>
        <w:rPr>
          <w:rFonts w:eastAsia="Times New Roman"/>
        </w:rPr>
      </w:pPr>
      <w:r w:rsidRPr="00CA111E">
        <w:rPr>
          <w:rFonts w:eastAsia="Times New Roman"/>
        </w:rPr>
        <w:t>Selecting Find Students will run a search and show students with a hole in their schedule in the search results. Generate report will create a PDF report that may be printed or saved as needed.</w:t>
      </w:r>
    </w:p>
    <w:p w14:paraId="63D81373" w14:textId="77777777" w:rsidR="00792C0A" w:rsidRPr="00CA111E" w:rsidRDefault="00792C0A" w:rsidP="00792C0A">
      <w:pPr>
        <w:widowControl/>
        <w:numPr>
          <w:ilvl w:val="0"/>
          <w:numId w:val="32"/>
        </w:numPr>
        <w:autoSpaceDE/>
        <w:autoSpaceDN/>
        <w:spacing w:before="100" w:beforeAutospacing="1" w:after="100" w:afterAutospacing="1"/>
        <w:ind w:right="0"/>
        <w:rPr>
          <w:rFonts w:eastAsia="Times New Roman"/>
        </w:rPr>
      </w:pPr>
      <w:r w:rsidRPr="00CA111E">
        <w:rPr>
          <w:rFonts w:eastAsia="Times New Roman"/>
          <w:i/>
        </w:rPr>
        <w:t>Note: Schools can use the Generate Report option to print the mini schedules for students. Schools should then go through the report, identify any students with significant gaps (grey blocks) in the schedule.</w:t>
      </w:r>
    </w:p>
    <w:p w14:paraId="04968F60" w14:textId="56CA5F35" w:rsidR="00792C0A" w:rsidRPr="00CA111E" w:rsidRDefault="00792C0A" w:rsidP="00704125">
      <w:pPr>
        <w:widowControl/>
        <w:autoSpaceDE/>
        <w:autoSpaceDN/>
        <w:spacing w:before="0" w:after="160" w:line="259" w:lineRule="auto"/>
        <w:ind w:right="0"/>
      </w:pPr>
      <w:r w:rsidRPr="00CA111E">
        <w:rPr>
          <w:noProof/>
        </w:rPr>
        <w:drawing>
          <wp:inline distT="0" distB="0" distL="0" distR="0" wp14:anchorId="2CB35BA8" wp14:editId="455DFE0B">
            <wp:extent cx="5943600" cy="2742565"/>
            <wp:effectExtent l="0" t="0" r="0" b="635"/>
            <wp:docPr id="2053" name="Picture 2053" descr="Infinite Campus screenshot of Student Gap Scheduling Repor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2053" descr="Infinite Campus screenshot of Student Gap Scheduling Report Example."/>
                    <pic:cNvPicPr/>
                  </pic:nvPicPr>
                  <pic:blipFill>
                    <a:blip r:embed="rId48"/>
                    <a:stretch>
                      <a:fillRect/>
                    </a:stretch>
                  </pic:blipFill>
                  <pic:spPr>
                    <a:xfrm>
                      <a:off x="0" y="0"/>
                      <a:ext cx="5943600" cy="2742565"/>
                    </a:xfrm>
                    <a:prstGeom prst="rect">
                      <a:avLst/>
                    </a:prstGeom>
                  </pic:spPr>
                </pic:pic>
              </a:graphicData>
            </a:graphic>
          </wp:inline>
        </w:drawing>
      </w:r>
    </w:p>
    <w:p w14:paraId="4BBB797D" w14:textId="19FDD801" w:rsidR="00BA786C" w:rsidRPr="00CA111E" w:rsidRDefault="00BA786C">
      <w:pPr>
        <w:widowControl/>
        <w:autoSpaceDE/>
        <w:autoSpaceDN/>
        <w:spacing w:before="0" w:after="160" w:line="259" w:lineRule="auto"/>
        <w:ind w:right="0"/>
      </w:pPr>
      <w:r w:rsidRPr="00CA111E">
        <w:br w:type="page"/>
      </w:r>
    </w:p>
    <w:p w14:paraId="6F2119D5" w14:textId="7F6EE5B5" w:rsidR="00F56FA1" w:rsidRPr="00CA111E" w:rsidRDefault="00EA6306" w:rsidP="00EA6306">
      <w:pPr>
        <w:pStyle w:val="Heading1"/>
      </w:pPr>
      <w:bookmarkStart w:id="26" w:name="_Toc175023539"/>
      <w:r>
        <w:lastRenderedPageBreak/>
        <w:t xml:space="preserve">Appendix </w:t>
      </w:r>
      <w:r w:rsidR="00F56FA1" w:rsidRPr="00CA111E">
        <w:t>I</w:t>
      </w:r>
      <w:r w:rsidR="006855F4">
        <w:t>II</w:t>
      </w:r>
      <w:r w:rsidR="00F56FA1" w:rsidRPr="00CA111E">
        <w:t>:</w:t>
      </w:r>
      <w:r>
        <w:t xml:space="preserve"> </w:t>
      </w:r>
      <w:r w:rsidR="00F56FA1" w:rsidRPr="00CA111E">
        <w:t>Free and Reduced Lunch Eligibility Checklist</w:t>
      </w:r>
      <w:bookmarkEnd w:id="26"/>
    </w:p>
    <w:p w14:paraId="3A545AE8" w14:textId="77777777" w:rsidR="00BA786C" w:rsidRPr="00CA111E" w:rsidRDefault="00BA786C" w:rsidP="00704125">
      <w:pPr>
        <w:widowControl/>
        <w:autoSpaceDE/>
        <w:autoSpaceDN/>
        <w:spacing w:before="0" w:after="160" w:line="259" w:lineRule="auto"/>
        <w:ind w:right="0"/>
      </w:pPr>
    </w:p>
    <w:p w14:paraId="004119AB" w14:textId="44BFB935" w:rsidR="00730C27" w:rsidRPr="00CA111E" w:rsidRDefault="007B638C" w:rsidP="00730C27">
      <w:pPr>
        <w:spacing w:before="120"/>
      </w:pPr>
      <w:r>
        <w:t>R</w:t>
      </w:r>
      <w:r w:rsidR="00730C27" w:rsidRPr="00CA111E">
        <w:t xml:space="preserve">esources for determining FRL eligibility status as well as guidance on how to enter data into PowerSchool and Infinite Campus are available on the CSI </w:t>
      </w:r>
      <w:hyperlink r:id="rId49" w:history="1">
        <w:r w:rsidR="000F0678" w:rsidRPr="00CA111E">
          <w:rPr>
            <w:rStyle w:val="Hyperlink"/>
          </w:rPr>
          <w:t>Free and Reduced Lunch Eligibility</w:t>
        </w:r>
      </w:hyperlink>
      <w:r w:rsidR="000F0678" w:rsidRPr="00CA111E">
        <w:t xml:space="preserve"> webpage.</w:t>
      </w:r>
    </w:p>
    <w:p w14:paraId="5C8261DA" w14:textId="77777777" w:rsidR="00730C27" w:rsidRPr="00CA111E" w:rsidRDefault="00730C27" w:rsidP="00730C27">
      <w:pPr>
        <w:spacing w:before="120"/>
      </w:pPr>
      <w:r w:rsidRPr="00CA111E">
        <w:t xml:space="preserve">All schools are required to </w:t>
      </w:r>
      <w:r w:rsidRPr="00CA111E">
        <w:rPr>
          <w:b/>
        </w:rPr>
        <w:t>have documentation</w:t>
      </w:r>
      <w:r w:rsidRPr="00CA111E">
        <w:t xml:space="preserve"> that supports the free and reduced lunch eligibility for every student. Schools are responsible for updating their student information system (SIS) to include free and reduced lunch eligibility regularly throughout the year, and particularly before required state reporting deadlines (most importantly for October Count). </w:t>
      </w:r>
    </w:p>
    <w:p w14:paraId="10F0D2E6" w14:textId="77777777" w:rsidR="00730C27" w:rsidRPr="00CA111E" w:rsidRDefault="00730C27" w:rsidP="00730C27">
      <w:pPr>
        <w:spacing w:before="120"/>
      </w:pPr>
      <w:r w:rsidRPr="00CA111E">
        <w:t>Please know that it is the “eligibility” that must be recorded. It is not whether the student is actually receiving free or reduced lunches.</w:t>
      </w:r>
    </w:p>
    <w:p w14:paraId="01D7763C" w14:textId="30120AC4" w:rsidR="00730C27" w:rsidRPr="00CA111E" w:rsidRDefault="00730C27" w:rsidP="00730C27">
      <w:pPr>
        <w:spacing w:before="120"/>
      </w:pPr>
      <w:r w:rsidRPr="00CA111E">
        <w:t>If FRL eligibility status is not being maintained in the SIS</w:t>
      </w:r>
      <w:r w:rsidR="001712D7">
        <w:t xml:space="preserve"> (this would be unusual and not recommended)</w:t>
      </w:r>
      <w:r w:rsidRPr="00CA111E">
        <w:t>, schools or the SFA should communicate with CSI about providing the updated FRL status before required state reporting deadlines, particularly the October Count data collection.</w:t>
      </w:r>
    </w:p>
    <w:p w14:paraId="41DF8382" w14:textId="6AB132E5" w:rsidR="00730C27" w:rsidRPr="00CA111E" w:rsidRDefault="00730C27" w:rsidP="00730C27">
      <w:pPr>
        <w:spacing w:before="120"/>
        <w:rPr>
          <w:b/>
          <w:color w:val="C00000"/>
        </w:rPr>
      </w:pPr>
      <w:r w:rsidRPr="00CA111E">
        <w:rPr>
          <w:b/>
          <w:color w:val="C00000"/>
          <w:highlight w:val="yellow"/>
        </w:rPr>
        <w:t>Once the October Count data is finalized, it cannot be changed, so it is critical that your data is reported correctly. FRL status is used in accountability reports and also in determining At-Risk funding. It is the responsibility of each school to ensure that the data is correct in your October Count file submissions so that you don’t experience negative performance report outcomes, cuts to At-Risk funding from underreporting your FRL data, or audit exceptions during At-Risk state audits for students inaccurately reported as free or reduced lunch eligible</w:t>
      </w:r>
      <w:r w:rsidRPr="00CA111E">
        <w:rPr>
          <w:b/>
          <w:color w:val="C00000"/>
        </w:rPr>
        <w:t>.</w:t>
      </w:r>
    </w:p>
    <w:p w14:paraId="4AE1DD14" w14:textId="77777777" w:rsidR="000F0678" w:rsidRPr="00CA111E" w:rsidRDefault="000F0678" w:rsidP="000F0678">
      <w:pPr>
        <w:tabs>
          <w:tab w:val="left" w:pos="1800"/>
        </w:tabs>
        <w:spacing w:before="120"/>
        <w:rPr>
          <w:b/>
        </w:rPr>
      </w:pPr>
      <w:r w:rsidRPr="00CA111E">
        <w:rPr>
          <w:b/>
        </w:rPr>
        <w:t>Determining FRL eligibility:</w:t>
      </w:r>
    </w:p>
    <w:p w14:paraId="55EB2F11" w14:textId="3FB3FCDE" w:rsidR="000F0678" w:rsidRPr="00CA111E" w:rsidRDefault="000F0678" w:rsidP="000F0678">
      <w:pPr>
        <w:pStyle w:val="ListParagraph"/>
        <w:widowControl/>
        <w:numPr>
          <w:ilvl w:val="0"/>
          <w:numId w:val="33"/>
        </w:numPr>
        <w:tabs>
          <w:tab w:val="left" w:pos="1800"/>
        </w:tabs>
        <w:autoSpaceDE/>
        <w:autoSpaceDN/>
        <w:spacing w:before="0"/>
        <w:ind w:right="0"/>
      </w:pPr>
      <w:r w:rsidRPr="00CA111E">
        <w:t xml:space="preserve">For schools </w:t>
      </w:r>
      <w:r w:rsidRPr="00CA111E">
        <w:rPr>
          <w:u w:val="single"/>
        </w:rPr>
        <w:t>not</w:t>
      </w:r>
      <w:r w:rsidRPr="00CA111E">
        <w:t xml:space="preserve"> participating with an SFA, you will need to have families fill out the state FEDS form to determine FRL eligibility status for each of your students for the current school year. Current year forms, instructions to provide to families, and the eligibility guidance have all been posted to the CSI </w:t>
      </w:r>
      <w:hyperlink r:id="rId50" w:history="1">
        <w:r w:rsidRPr="00CA111E">
          <w:rPr>
            <w:rStyle w:val="Hyperlink"/>
          </w:rPr>
          <w:t>Free and Reduced Lunch Eligibility</w:t>
        </w:r>
      </w:hyperlink>
      <w:r w:rsidRPr="00CA111E">
        <w:t xml:space="preserve"> webpage.</w:t>
      </w:r>
    </w:p>
    <w:p w14:paraId="3A79811C" w14:textId="728E9EF9" w:rsidR="000F0678" w:rsidRPr="00CA111E" w:rsidRDefault="000F0678" w:rsidP="000F0678">
      <w:pPr>
        <w:pStyle w:val="ListParagraph"/>
        <w:widowControl/>
        <w:numPr>
          <w:ilvl w:val="0"/>
          <w:numId w:val="33"/>
        </w:numPr>
        <w:tabs>
          <w:tab w:val="left" w:pos="1800"/>
        </w:tabs>
        <w:autoSpaceDE/>
        <w:autoSpaceDN/>
        <w:spacing w:before="0"/>
        <w:ind w:right="0"/>
      </w:pPr>
      <w:r w:rsidRPr="00CA111E">
        <w:t>For schools using an SFA this year, please be sure to have families complete the federal meal plan application</w:t>
      </w:r>
      <w:r w:rsidR="001712D7">
        <w:t xml:space="preserve"> using the SFA nutrition system</w:t>
      </w:r>
      <w:r w:rsidRPr="00CA111E">
        <w:t xml:space="preserve"> and work with </w:t>
      </w:r>
      <w:r w:rsidR="001712D7">
        <w:t>the</w:t>
      </w:r>
      <w:r w:rsidRPr="00CA111E">
        <w:t xml:space="preserve"> SFA on </w:t>
      </w:r>
      <w:r w:rsidR="001712D7">
        <w:t>eligibility determinations in</w:t>
      </w:r>
      <w:r w:rsidRPr="00CA111E">
        <w:t xml:space="preserve"> your SIS for all students. This includes </w:t>
      </w:r>
      <w:r w:rsidR="00FA5432" w:rsidRPr="00CA111E">
        <w:t xml:space="preserve">schools using the </w:t>
      </w:r>
      <w:r w:rsidRPr="00CA111E">
        <w:t>CSI SFA.</w:t>
      </w:r>
    </w:p>
    <w:p w14:paraId="65E23477" w14:textId="36F286DA" w:rsidR="004162A4" w:rsidRPr="00CA111E" w:rsidRDefault="004162A4" w:rsidP="004162A4">
      <w:pPr>
        <w:spacing w:before="120"/>
        <w:rPr>
          <w:b/>
          <w:color w:val="C00000"/>
        </w:rPr>
      </w:pPr>
      <w:r w:rsidRPr="00CA111E">
        <w:rPr>
          <w:b/>
          <w:color w:val="C00000"/>
          <w:highlight w:val="yellow"/>
        </w:rPr>
        <w:t>All schools are strongly encouraged to complete the following FRL checklist as part of the October Count collection and internal audit. Check off the following items as you complete them. A signature form is not included with this FRL checklist for the current year.</w:t>
      </w:r>
    </w:p>
    <w:p w14:paraId="1E32AAA2" w14:textId="77777777" w:rsidR="004162A4" w:rsidRPr="00CA111E" w:rsidRDefault="004162A4" w:rsidP="004162A4">
      <w:pPr>
        <w:pStyle w:val="Default"/>
        <w:spacing w:before="120"/>
        <w:ind w:left="360"/>
        <w:rPr>
          <w:b/>
          <w:sz w:val="32"/>
        </w:rPr>
      </w:pPr>
      <w:r w:rsidRPr="00CA111E">
        <w:rPr>
          <w:b/>
          <w:sz w:val="32"/>
          <w:highlight w:val="lightGray"/>
        </w:rPr>
        <w:t>School is participating with an SFA:</w:t>
      </w:r>
      <w:r w:rsidRPr="00CA111E">
        <w:rPr>
          <w:b/>
          <w:sz w:val="32"/>
        </w:rPr>
        <w:t xml:space="preserve"> </w:t>
      </w:r>
    </w:p>
    <w:p w14:paraId="188A45C5" w14:textId="4DE48587" w:rsidR="001A462F" w:rsidRPr="00CA111E" w:rsidRDefault="001712D7" w:rsidP="001A462F">
      <w:pPr>
        <w:pStyle w:val="Default"/>
        <w:spacing w:before="120"/>
        <w:ind w:left="360"/>
        <w:rPr>
          <w:b/>
          <w:bCs/>
          <w:color w:val="C00000"/>
          <w:sz w:val="22"/>
          <w:szCs w:val="22"/>
        </w:rPr>
      </w:pPr>
      <w:r>
        <w:rPr>
          <w:b/>
          <w:bCs/>
          <w:color w:val="C00000"/>
          <w:sz w:val="22"/>
          <w:szCs w:val="22"/>
          <w:highlight w:val="yellow"/>
        </w:rPr>
        <w:t>The</w:t>
      </w:r>
      <w:r w:rsidR="001A462F" w:rsidRPr="00CA111E">
        <w:rPr>
          <w:b/>
          <w:bCs/>
          <w:color w:val="C00000"/>
          <w:sz w:val="22"/>
          <w:szCs w:val="22"/>
          <w:highlight w:val="yellow"/>
        </w:rPr>
        <w:t xml:space="preserve"> Healthy Meals for All program</w:t>
      </w:r>
      <w:r>
        <w:rPr>
          <w:b/>
          <w:bCs/>
          <w:color w:val="C00000"/>
          <w:sz w:val="22"/>
          <w:szCs w:val="22"/>
          <w:highlight w:val="yellow"/>
        </w:rPr>
        <w:t>, which began in 23-24</w:t>
      </w:r>
      <w:r w:rsidR="001A462F" w:rsidRPr="00CA111E">
        <w:rPr>
          <w:b/>
          <w:bCs/>
          <w:color w:val="C00000"/>
          <w:sz w:val="22"/>
          <w:szCs w:val="22"/>
          <w:highlight w:val="yellow"/>
        </w:rPr>
        <w:t xml:space="preserve"> allows public School Food Authorities (SFAs) participating in the National School Lunch and Breakfast programs to provide free meals to all students. For accountability purposes plus At-Risk and Title I funding, CSI schools still need to ensure they are collecting FRL eligibilities and storing that data in their SIS in order to extract the data for state collections during the year.</w:t>
      </w:r>
    </w:p>
    <w:p w14:paraId="18C8D49B" w14:textId="69467931" w:rsidR="004162A4" w:rsidRPr="00CA111E" w:rsidRDefault="008C23FE" w:rsidP="004162A4">
      <w:pPr>
        <w:pStyle w:val="Default"/>
        <w:spacing w:before="120"/>
        <w:ind w:left="720"/>
        <w:rPr>
          <w:sz w:val="22"/>
          <w:szCs w:val="22"/>
        </w:rPr>
      </w:pPr>
      <w:sdt>
        <w:sdtPr>
          <w:rPr>
            <w:sz w:val="22"/>
            <w:szCs w:val="22"/>
          </w:rPr>
          <w:id w:val="522213868"/>
          <w14:checkbox>
            <w14:checked w14:val="0"/>
            <w14:checkedState w14:val="2612" w14:font="MS Gothic"/>
            <w14:uncheckedState w14:val="2610" w14:font="MS Gothic"/>
          </w14:checkbox>
        </w:sdtPr>
        <w:sdtEndPr/>
        <w:sdtContent>
          <w:r w:rsidR="004162A4" w:rsidRPr="00CA111E">
            <w:rPr>
              <w:rFonts w:ascii="Segoe UI Symbol" w:eastAsia="MS Gothic" w:hAnsi="Segoe UI Symbol" w:cs="Segoe UI Symbol"/>
              <w:sz w:val="22"/>
              <w:szCs w:val="22"/>
            </w:rPr>
            <w:t>☐</w:t>
          </w:r>
        </w:sdtContent>
      </w:sdt>
      <w:r w:rsidR="004162A4" w:rsidRPr="00CA111E">
        <w:rPr>
          <w:sz w:val="22"/>
          <w:szCs w:val="22"/>
        </w:rPr>
        <w:t xml:space="preserve">    Completed the current year CSI Organizational Submissions, </w:t>
      </w:r>
      <w:r w:rsidR="007F5EE4">
        <w:rPr>
          <w:sz w:val="22"/>
          <w:szCs w:val="22"/>
        </w:rPr>
        <w:t>Food Service</w:t>
      </w:r>
      <w:r w:rsidR="004162A4" w:rsidRPr="00CA111E">
        <w:rPr>
          <w:sz w:val="22"/>
          <w:szCs w:val="22"/>
        </w:rPr>
        <w:t xml:space="preserve"> Participation Survey by the August deadline (</w:t>
      </w:r>
      <w:r w:rsidR="004162A4" w:rsidRPr="00CA111E">
        <w:rPr>
          <w:i/>
          <w:sz w:val="22"/>
          <w:szCs w:val="22"/>
        </w:rPr>
        <w:t>lets CSI know whether your school is participating with an SFA or not for the current year</w:t>
      </w:r>
      <w:r w:rsidR="004162A4" w:rsidRPr="00CA111E">
        <w:rPr>
          <w:sz w:val="22"/>
          <w:szCs w:val="22"/>
        </w:rPr>
        <w:t>).</w:t>
      </w:r>
    </w:p>
    <w:p w14:paraId="009637FD" w14:textId="12845342" w:rsidR="004162A4" w:rsidRPr="00CA111E" w:rsidRDefault="008C23FE" w:rsidP="004162A4">
      <w:pPr>
        <w:pStyle w:val="Default"/>
        <w:spacing w:before="120"/>
        <w:ind w:left="720"/>
        <w:rPr>
          <w:sz w:val="22"/>
          <w:szCs w:val="22"/>
        </w:rPr>
      </w:pPr>
      <w:sdt>
        <w:sdtPr>
          <w:rPr>
            <w:sz w:val="22"/>
            <w:szCs w:val="22"/>
          </w:rPr>
          <w:id w:val="236144282"/>
          <w14:checkbox>
            <w14:checked w14:val="0"/>
            <w14:checkedState w14:val="2612" w14:font="MS Gothic"/>
            <w14:uncheckedState w14:val="2610" w14:font="MS Gothic"/>
          </w14:checkbox>
        </w:sdtPr>
        <w:sdtEndPr/>
        <w:sdtContent>
          <w:r w:rsidR="004162A4" w:rsidRPr="00CA111E">
            <w:rPr>
              <w:rFonts w:ascii="Segoe UI Symbol" w:eastAsia="MS Gothic" w:hAnsi="Segoe UI Symbol" w:cs="Segoe UI Symbol"/>
              <w:sz w:val="22"/>
              <w:szCs w:val="22"/>
            </w:rPr>
            <w:t>☐</w:t>
          </w:r>
        </w:sdtContent>
      </w:sdt>
      <w:r w:rsidR="004162A4" w:rsidRPr="00CA111E">
        <w:rPr>
          <w:sz w:val="22"/>
          <w:szCs w:val="22"/>
        </w:rPr>
        <w:t xml:space="preserve">    Current year federal meal benefit application and instructions have been provided to all families.</w:t>
      </w:r>
    </w:p>
    <w:p w14:paraId="6FD5B47B" w14:textId="77777777" w:rsidR="004162A4" w:rsidRPr="00CA111E" w:rsidRDefault="004162A4" w:rsidP="004162A4">
      <w:pPr>
        <w:pStyle w:val="Default"/>
        <w:numPr>
          <w:ilvl w:val="0"/>
          <w:numId w:val="34"/>
        </w:numPr>
        <w:rPr>
          <w:sz w:val="22"/>
          <w:szCs w:val="22"/>
        </w:rPr>
      </w:pPr>
      <w:r w:rsidRPr="00CA111E">
        <w:rPr>
          <w:sz w:val="22"/>
          <w:szCs w:val="22"/>
        </w:rPr>
        <w:t>Very Important- these should not be completed and signed prior to July 1 or they are invalid!</w:t>
      </w:r>
    </w:p>
    <w:p w14:paraId="185831AD" w14:textId="76BB9CB0" w:rsidR="004162A4" w:rsidRPr="00CA111E" w:rsidRDefault="004162A4" w:rsidP="004162A4">
      <w:pPr>
        <w:pStyle w:val="Default"/>
        <w:numPr>
          <w:ilvl w:val="0"/>
          <w:numId w:val="34"/>
        </w:numPr>
        <w:rPr>
          <w:sz w:val="22"/>
          <w:szCs w:val="22"/>
        </w:rPr>
      </w:pPr>
      <w:r w:rsidRPr="00CA111E">
        <w:rPr>
          <w:sz w:val="22"/>
          <w:szCs w:val="22"/>
        </w:rPr>
        <w:t>For the October Count collection, the forms must be signed between July 1 and count day (</w:t>
      </w:r>
      <w:r w:rsidRPr="007F5EE4">
        <w:rPr>
          <w:sz w:val="22"/>
          <w:szCs w:val="22"/>
          <w:highlight w:val="yellow"/>
        </w:rPr>
        <w:t xml:space="preserve">October </w:t>
      </w:r>
      <w:r w:rsidR="007F5EE4" w:rsidRPr="007F5EE4">
        <w:rPr>
          <w:sz w:val="22"/>
          <w:szCs w:val="22"/>
          <w:highlight w:val="yellow"/>
        </w:rPr>
        <w:t>1st</w:t>
      </w:r>
      <w:r w:rsidRPr="007F5EE4">
        <w:rPr>
          <w:sz w:val="22"/>
          <w:szCs w:val="22"/>
          <w:highlight w:val="yellow"/>
        </w:rPr>
        <w:t xml:space="preserve"> for </w:t>
      </w:r>
      <w:r w:rsidR="007F5EE4" w:rsidRPr="007F5EE4">
        <w:rPr>
          <w:sz w:val="22"/>
          <w:szCs w:val="22"/>
          <w:highlight w:val="yellow"/>
        </w:rPr>
        <w:t>24-25</w:t>
      </w:r>
      <w:r w:rsidRPr="00CA111E">
        <w:rPr>
          <w:sz w:val="22"/>
          <w:szCs w:val="22"/>
        </w:rPr>
        <w:t>).</w:t>
      </w:r>
    </w:p>
    <w:p w14:paraId="6B910A49" w14:textId="7479CC4A" w:rsidR="004162A4" w:rsidRPr="00CA111E" w:rsidRDefault="004162A4" w:rsidP="004162A4">
      <w:pPr>
        <w:pStyle w:val="Default"/>
        <w:numPr>
          <w:ilvl w:val="0"/>
          <w:numId w:val="34"/>
        </w:numPr>
        <w:rPr>
          <w:sz w:val="22"/>
          <w:szCs w:val="22"/>
        </w:rPr>
      </w:pPr>
      <w:r w:rsidRPr="00CA111E">
        <w:rPr>
          <w:sz w:val="22"/>
          <w:szCs w:val="22"/>
        </w:rPr>
        <w:t>Continue to provide forms to all new students as they transfer in. Work with your SFA on the exact process because this may be automated.</w:t>
      </w:r>
    </w:p>
    <w:p w14:paraId="36447367" w14:textId="77777777" w:rsidR="004162A4" w:rsidRPr="00CA111E" w:rsidRDefault="008C23FE" w:rsidP="004162A4">
      <w:pPr>
        <w:pStyle w:val="Default"/>
        <w:spacing w:before="120"/>
        <w:ind w:left="720"/>
        <w:rPr>
          <w:sz w:val="22"/>
          <w:szCs w:val="22"/>
        </w:rPr>
      </w:pPr>
      <w:sdt>
        <w:sdtPr>
          <w:rPr>
            <w:sz w:val="22"/>
            <w:szCs w:val="22"/>
          </w:rPr>
          <w:id w:val="307289977"/>
          <w14:checkbox>
            <w14:checked w14:val="0"/>
            <w14:checkedState w14:val="2612" w14:font="MS Gothic"/>
            <w14:uncheckedState w14:val="2610" w14:font="MS Gothic"/>
          </w14:checkbox>
        </w:sdtPr>
        <w:sdtEndPr/>
        <w:sdtContent>
          <w:r w:rsidR="004162A4" w:rsidRPr="00CA111E">
            <w:rPr>
              <w:rFonts w:ascii="Segoe UI Symbol" w:eastAsia="MS Gothic" w:hAnsi="Segoe UI Symbol" w:cs="Segoe UI Symbol"/>
              <w:sz w:val="22"/>
              <w:szCs w:val="22"/>
            </w:rPr>
            <w:t>☐</w:t>
          </w:r>
        </w:sdtContent>
      </w:sdt>
      <w:r w:rsidR="004162A4" w:rsidRPr="00CA111E">
        <w:rPr>
          <w:sz w:val="22"/>
          <w:szCs w:val="22"/>
        </w:rPr>
        <w:t xml:space="preserve">    Consider scheduling opportunities for families to complete federal meal benefit application or at the school (back to school event, before/after school, orientation event, zoom meeting, conference call, etc.).</w:t>
      </w:r>
    </w:p>
    <w:p w14:paraId="7B0C0B02" w14:textId="167709E5" w:rsidR="004162A4" w:rsidRPr="00CA111E" w:rsidRDefault="008C23FE" w:rsidP="004162A4">
      <w:pPr>
        <w:pStyle w:val="Default"/>
        <w:spacing w:before="120"/>
        <w:ind w:left="720"/>
        <w:rPr>
          <w:sz w:val="22"/>
          <w:szCs w:val="22"/>
        </w:rPr>
      </w:pPr>
      <w:sdt>
        <w:sdtPr>
          <w:rPr>
            <w:sz w:val="22"/>
            <w:szCs w:val="22"/>
          </w:rPr>
          <w:id w:val="394016956"/>
          <w14:checkbox>
            <w14:checked w14:val="0"/>
            <w14:checkedState w14:val="2612" w14:font="MS Gothic"/>
            <w14:uncheckedState w14:val="2610" w14:font="MS Gothic"/>
          </w14:checkbox>
        </w:sdtPr>
        <w:sdtEndPr/>
        <w:sdtContent>
          <w:r w:rsidR="004162A4" w:rsidRPr="00CA111E">
            <w:rPr>
              <w:rFonts w:ascii="Segoe UI Symbol" w:eastAsia="MS Gothic" w:hAnsi="Segoe UI Symbol" w:cs="Segoe UI Symbol"/>
              <w:sz w:val="22"/>
              <w:szCs w:val="22"/>
            </w:rPr>
            <w:t>☐</w:t>
          </w:r>
        </w:sdtContent>
      </w:sdt>
      <w:r w:rsidR="004162A4" w:rsidRPr="00CA111E">
        <w:rPr>
          <w:sz w:val="22"/>
          <w:szCs w:val="22"/>
        </w:rPr>
        <w:t xml:space="preserve">    Consider sending direct communications to families encouraging them to complete the federal meal benefit application form. </w:t>
      </w:r>
    </w:p>
    <w:p w14:paraId="180F4EB4" w14:textId="77777777" w:rsidR="004162A4" w:rsidRPr="00CA111E" w:rsidRDefault="008C23FE" w:rsidP="004162A4">
      <w:pPr>
        <w:pStyle w:val="Default"/>
        <w:spacing w:before="120"/>
        <w:ind w:left="720"/>
        <w:rPr>
          <w:sz w:val="22"/>
          <w:szCs w:val="22"/>
        </w:rPr>
      </w:pPr>
      <w:sdt>
        <w:sdtPr>
          <w:rPr>
            <w:sz w:val="22"/>
            <w:szCs w:val="22"/>
          </w:rPr>
          <w:id w:val="-1137179317"/>
          <w14:checkbox>
            <w14:checked w14:val="0"/>
            <w14:checkedState w14:val="2612" w14:font="MS Gothic"/>
            <w14:uncheckedState w14:val="2610" w14:font="MS Gothic"/>
          </w14:checkbox>
        </w:sdtPr>
        <w:sdtEndPr/>
        <w:sdtContent>
          <w:r w:rsidR="004162A4" w:rsidRPr="00CA111E">
            <w:rPr>
              <w:rFonts w:ascii="Segoe UI Symbol" w:eastAsia="MS Gothic" w:hAnsi="Segoe UI Symbol" w:cs="Segoe UI Symbol"/>
              <w:sz w:val="22"/>
              <w:szCs w:val="22"/>
            </w:rPr>
            <w:t>☐</w:t>
          </w:r>
        </w:sdtContent>
      </w:sdt>
      <w:r w:rsidR="004162A4" w:rsidRPr="00CA111E">
        <w:rPr>
          <w:sz w:val="22"/>
          <w:szCs w:val="22"/>
        </w:rPr>
        <w:t xml:space="preserve">    An MOU, privacy statements, and all processing steps for file exchanges have been finalized with the SFA that your school is contracting with (your school is ready to begin exchanging data with the SFA).</w:t>
      </w:r>
    </w:p>
    <w:p w14:paraId="4B24D58A" w14:textId="77777777" w:rsidR="00573B65" w:rsidRPr="00CA111E" w:rsidRDefault="008C23FE" w:rsidP="00573B65">
      <w:pPr>
        <w:pStyle w:val="Default"/>
        <w:spacing w:before="120"/>
        <w:ind w:left="720"/>
        <w:rPr>
          <w:sz w:val="22"/>
          <w:szCs w:val="22"/>
        </w:rPr>
      </w:pPr>
      <w:sdt>
        <w:sdtPr>
          <w:rPr>
            <w:sz w:val="22"/>
            <w:szCs w:val="22"/>
          </w:rPr>
          <w:id w:val="-1756973507"/>
          <w14:checkbox>
            <w14:checked w14:val="0"/>
            <w14:checkedState w14:val="2612" w14:font="MS Gothic"/>
            <w14:uncheckedState w14:val="2610" w14:font="MS Gothic"/>
          </w14:checkbox>
        </w:sdtPr>
        <w:sdtEndPr/>
        <w:sdtContent>
          <w:r w:rsidR="00573B65" w:rsidRPr="00CA111E">
            <w:rPr>
              <w:rFonts w:ascii="Segoe UI Symbol" w:eastAsia="MS Gothic" w:hAnsi="Segoe UI Symbol" w:cs="Segoe UI Symbol"/>
              <w:sz w:val="22"/>
              <w:szCs w:val="22"/>
            </w:rPr>
            <w:t>☐</w:t>
          </w:r>
        </w:sdtContent>
      </w:sdt>
      <w:r w:rsidR="00573B65" w:rsidRPr="00CA111E">
        <w:rPr>
          <w:sz w:val="22"/>
          <w:szCs w:val="22"/>
        </w:rPr>
        <w:t xml:space="preserve">    All completed federal meal benefit application forms have been provided to the SFA (if on paper) Consider having a tracking sheet to ensure that all families have completed a form. Double check that the forms are complete, accurate, and signed &amp; dated before submitting to your SFA.</w:t>
      </w:r>
    </w:p>
    <w:p w14:paraId="5F20DAE2" w14:textId="767B3550" w:rsidR="00573B65" w:rsidRPr="00CA111E" w:rsidRDefault="008C23FE" w:rsidP="00573B65">
      <w:pPr>
        <w:pStyle w:val="Default"/>
        <w:spacing w:before="120"/>
        <w:ind w:left="720"/>
        <w:rPr>
          <w:color w:val="auto"/>
          <w:sz w:val="22"/>
          <w:szCs w:val="22"/>
        </w:rPr>
      </w:pPr>
      <w:sdt>
        <w:sdtPr>
          <w:rPr>
            <w:sz w:val="22"/>
            <w:szCs w:val="22"/>
          </w:rPr>
          <w:id w:val="2055118521"/>
          <w14:checkbox>
            <w14:checked w14:val="0"/>
            <w14:checkedState w14:val="2612" w14:font="MS Gothic"/>
            <w14:uncheckedState w14:val="2610" w14:font="MS Gothic"/>
          </w14:checkbox>
        </w:sdtPr>
        <w:sdtEndPr/>
        <w:sdtContent>
          <w:r w:rsidR="00573B65" w:rsidRPr="00CA111E">
            <w:rPr>
              <w:rFonts w:ascii="Segoe UI Symbol" w:eastAsia="MS Gothic" w:hAnsi="Segoe UI Symbol" w:cs="Segoe UI Symbol"/>
              <w:sz w:val="22"/>
              <w:szCs w:val="22"/>
            </w:rPr>
            <w:t>☐</w:t>
          </w:r>
        </w:sdtContent>
      </w:sdt>
      <w:r w:rsidR="00573B65" w:rsidRPr="00CA111E">
        <w:rPr>
          <w:sz w:val="22"/>
          <w:szCs w:val="22"/>
        </w:rPr>
        <w:t xml:space="preserve">    In the absence of current year FRL eligibility documentation (typically only for last minute enrollees </w:t>
      </w:r>
      <w:r w:rsidR="00573B65" w:rsidRPr="00CA111E">
        <w:rPr>
          <w:color w:val="auto"/>
          <w:sz w:val="22"/>
          <w:szCs w:val="22"/>
        </w:rPr>
        <w:t xml:space="preserve">before count date), you may </w:t>
      </w:r>
      <w:r w:rsidR="00573B65" w:rsidRPr="00CA111E">
        <w:rPr>
          <w:b/>
          <w:color w:val="auto"/>
          <w:sz w:val="22"/>
          <w:szCs w:val="22"/>
        </w:rPr>
        <w:t>utilize carryover documentation</w:t>
      </w:r>
      <w:r w:rsidR="00573B65" w:rsidRPr="00CA111E">
        <w:rPr>
          <w:color w:val="auto"/>
          <w:sz w:val="22"/>
          <w:szCs w:val="22"/>
        </w:rPr>
        <w:t xml:space="preserve"> evidencing free lunch eligibility </w:t>
      </w:r>
      <w:r w:rsidR="007F5EE4">
        <w:rPr>
          <w:color w:val="auto"/>
          <w:sz w:val="22"/>
          <w:szCs w:val="22"/>
        </w:rPr>
        <w:t xml:space="preserve">through the current year count day. </w:t>
      </w:r>
      <w:r w:rsidR="005B62C6">
        <w:rPr>
          <w:b/>
          <w:bCs/>
          <w:color w:val="C00000"/>
          <w:sz w:val="22"/>
          <w:szCs w:val="22"/>
        </w:rPr>
        <w:t xml:space="preserve"> </w:t>
      </w:r>
    </w:p>
    <w:p w14:paraId="0A7A0272" w14:textId="53F343C6" w:rsidR="00573B65" w:rsidRPr="00CA111E" w:rsidRDefault="00573B65" w:rsidP="00573B65">
      <w:pPr>
        <w:pStyle w:val="Default"/>
        <w:numPr>
          <w:ilvl w:val="0"/>
          <w:numId w:val="35"/>
        </w:numPr>
        <w:rPr>
          <w:color w:val="auto"/>
          <w:sz w:val="22"/>
          <w:szCs w:val="22"/>
        </w:rPr>
      </w:pPr>
      <w:r w:rsidRPr="00CA111E">
        <w:rPr>
          <w:color w:val="auto"/>
          <w:sz w:val="22"/>
          <w:szCs w:val="22"/>
        </w:rPr>
        <w:t xml:space="preserve">You may use the carryover </w:t>
      </w:r>
      <w:r w:rsidRPr="00CA111E">
        <w:rPr>
          <w:color w:val="auto"/>
          <w:sz w:val="22"/>
          <w:szCs w:val="22"/>
          <w:u w:val="single"/>
        </w:rPr>
        <w:t>only</w:t>
      </w:r>
      <w:r w:rsidRPr="00CA111E">
        <w:rPr>
          <w:color w:val="auto"/>
          <w:sz w:val="22"/>
          <w:szCs w:val="22"/>
        </w:rPr>
        <w:t xml:space="preserve"> if you do not have anything new for the current year eligibility status. In other words, you cannot use a free or reduced lunch status from the carryover just because there is a new status for the current year and the student is now not eligible.   </w:t>
      </w:r>
    </w:p>
    <w:p w14:paraId="05BC89F0" w14:textId="77777777" w:rsidR="00573B65" w:rsidRPr="00CA111E" w:rsidRDefault="00573B65" w:rsidP="00573B65">
      <w:pPr>
        <w:pStyle w:val="Default"/>
        <w:numPr>
          <w:ilvl w:val="0"/>
          <w:numId w:val="35"/>
        </w:numPr>
        <w:rPr>
          <w:color w:val="auto"/>
          <w:sz w:val="22"/>
          <w:szCs w:val="22"/>
        </w:rPr>
      </w:pPr>
      <w:r w:rsidRPr="00CA111E">
        <w:rPr>
          <w:color w:val="auto"/>
          <w:sz w:val="22"/>
          <w:szCs w:val="22"/>
        </w:rPr>
        <w:t>In cases where students transfer between districts on or before the count date, the USDA does allow for the transfer of lunch eligibility status from one district to another. In such cases, if the receiving school is able to include the student in the October Count the school can report the student’s lunch eligibly status from the prior district if it has documentation as to the student’s eligibility from the prior district. In the absence of such documentation, the receiving school must obtain new or updated documentation evidencing the student’s lunch eligibility.</w:t>
      </w:r>
    </w:p>
    <w:p w14:paraId="6AF38AEE" w14:textId="3E3739AC" w:rsidR="00774518" w:rsidRPr="00CA111E" w:rsidRDefault="008C23FE" w:rsidP="00774518">
      <w:pPr>
        <w:pStyle w:val="Default"/>
        <w:spacing w:before="120"/>
        <w:ind w:left="720"/>
        <w:rPr>
          <w:sz w:val="22"/>
          <w:szCs w:val="22"/>
        </w:rPr>
      </w:pPr>
      <w:sdt>
        <w:sdtPr>
          <w:rPr>
            <w:sz w:val="22"/>
            <w:szCs w:val="22"/>
          </w:rPr>
          <w:id w:val="-1854720734"/>
          <w14:checkbox>
            <w14:checked w14:val="0"/>
            <w14:checkedState w14:val="2612" w14:font="MS Gothic"/>
            <w14:uncheckedState w14:val="2610" w14:font="MS Gothic"/>
          </w14:checkbox>
        </w:sdtPr>
        <w:sdtEndPr/>
        <w:sdtContent>
          <w:r w:rsidR="00774518" w:rsidRPr="00CA111E">
            <w:rPr>
              <w:rFonts w:ascii="Segoe UI Symbol" w:eastAsia="MS Gothic" w:hAnsi="Segoe UI Symbol" w:cs="Segoe UI Symbol"/>
              <w:sz w:val="22"/>
              <w:szCs w:val="22"/>
            </w:rPr>
            <w:t>☐</w:t>
          </w:r>
        </w:sdtContent>
      </w:sdt>
      <w:r w:rsidR="00774518" w:rsidRPr="00CA111E">
        <w:rPr>
          <w:sz w:val="22"/>
          <w:szCs w:val="22"/>
        </w:rPr>
        <w:t xml:space="preserve">    All student records have an updated FRL eligibility status as of the October Count date in the school SIS</w:t>
      </w:r>
      <w:r w:rsidR="007F5EE4">
        <w:rPr>
          <w:sz w:val="22"/>
          <w:szCs w:val="22"/>
        </w:rPr>
        <w:t>.</w:t>
      </w:r>
    </w:p>
    <w:p w14:paraId="12911575" w14:textId="2B4967C8" w:rsidR="00774518" w:rsidRPr="00CA111E" w:rsidRDefault="006C6E70" w:rsidP="00774518">
      <w:pPr>
        <w:pStyle w:val="Default"/>
        <w:spacing w:before="120"/>
        <w:ind w:left="1440"/>
        <w:rPr>
          <w:b/>
          <w:bCs/>
          <w:color w:val="C00000"/>
          <w:sz w:val="22"/>
          <w:szCs w:val="22"/>
        </w:rPr>
      </w:pPr>
      <w:r>
        <w:rPr>
          <w:b/>
          <w:bCs/>
          <w:color w:val="C00000"/>
          <w:sz w:val="22"/>
          <w:szCs w:val="22"/>
          <w:highlight w:val="yellow"/>
        </w:rPr>
        <w:t>In 23-24</w:t>
      </w:r>
      <w:r w:rsidR="00774518" w:rsidRPr="00CA111E">
        <w:rPr>
          <w:b/>
          <w:bCs/>
          <w:color w:val="C00000"/>
          <w:sz w:val="22"/>
          <w:szCs w:val="22"/>
          <w:highlight w:val="yellow"/>
        </w:rPr>
        <w:t>, a</w:t>
      </w:r>
      <w:r w:rsidR="009264E9" w:rsidRPr="00CA111E">
        <w:rPr>
          <w:b/>
          <w:bCs/>
          <w:color w:val="C00000"/>
          <w:sz w:val="22"/>
          <w:szCs w:val="22"/>
          <w:highlight w:val="yellow"/>
        </w:rPr>
        <w:t xml:space="preserve">n additional FRL field named </w:t>
      </w:r>
      <w:r w:rsidR="00774518" w:rsidRPr="00CA111E">
        <w:rPr>
          <w:b/>
          <w:bCs/>
          <w:color w:val="C00000"/>
          <w:sz w:val="22"/>
          <w:szCs w:val="22"/>
          <w:highlight w:val="yellow"/>
        </w:rPr>
        <w:t xml:space="preserve">“FRL </w:t>
      </w:r>
      <w:r w:rsidR="009264E9" w:rsidRPr="00CA111E">
        <w:rPr>
          <w:b/>
          <w:bCs/>
          <w:color w:val="C00000"/>
          <w:sz w:val="22"/>
          <w:szCs w:val="22"/>
          <w:highlight w:val="yellow"/>
        </w:rPr>
        <w:t>Eligibility</w:t>
      </w:r>
      <w:r w:rsidR="00774518" w:rsidRPr="00CA111E">
        <w:rPr>
          <w:b/>
          <w:bCs/>
          <w:color w:val="C00000"/>
          <w:sz w:val="22"/>
          <w:szCs w:val="22"/>
          <w:highlight w:val="yellow"/>
        </w:rPr>
        <w:t xml:space="preserve"> Identification” was added to the Student Demographic file layout. This field is required for all students and must be populated in the school SIS with the applicable type </w:t>
      </w:r>
      <w:r w:rsidR="00774518" w:rsidRPr="00CA111E">
        <w:rPr>
          <w:b/>
          <w:bCs/>
          <w:color w:val="C00000"/>
          <w:sz w:val="22"/>
          <w:szCs w:val="22"/>
          <w:highlight w:val="yellow"/>
        </w:rPr>
        <w:lastRenderedPageBreak/>
        <w:t>of documentation the school used to identify the student as free lunch eligible.</w:t>
      </w:r>
    </w:p>
    <w:p w14:paraId="62F0DAF4" w14:textId="255BDC60" w:rsidR="00774518" w:rsidRPr="00CA111E" w:rsidRDefault="008C23FE" w:rsidP="00774518">
      <w:pPr>
        <w:pStyle w:val="Default"/>
        <w:spacing w:before="120"/>
        <w:ind w:left="720"/>
        <w:rPr>
          <w:sz w:val="22"/>
          <w:szCs w:val="22"/>
        </w:rPr>
      </w:pPr>
      <w:sdt>
        <w:sdtPr>
          <w:rPr>
            <w:sz w:val="22"/>
            <w:szCs w:val="22"/>
          </w:rPr>
          <w:id w:val="848916944"/>
          <w14:checkbox>
            <w14:checked w14:val="0"/>
            <w14:checkedState w14:val="2612" w14:font="MS Gothic"/>
            <w14:uncheckedState w14:val="2610" w14:font="MS Gothic"/>
          </w14:checkbox>
        </w:sdtPr>
        <w:sdtEndPr/>
        <w:sdtContent>
          <w:r w:rsidR="00774518" w:rsidRPr="00CA111E">
            <w:rPr>
              <w:rFonts w:ascii="Segoe UI Symbol" w:eastAsia="MS Gothic" w:hAnsi="Segoe UI Symbol" w:cs="Segoe UI Symbol"/>
              <w:sz w:val="22"/>
              <w:szCs w:val="22"/>
            </w:rPr>
            <w:t>☐</w:t>
          </w:r>
        </w:sdtContent>
      </w:sdt>
      <w:r w:rsidR="00774518" w:rsidRPr="00CA111E">
        <w:rPr>
          <w:sz w:val="22"/>
          <w:szCs w:val="22"/>
        </w:rPr>
        <w:t xml:space="preserve">    Student records have been updated to free lunch eligible where a CSI signed McKinney-Vento form has been returned to the school (student is considered homeless). </w:t>
      </w:r>
      <w:r w:rsidR="00B738C8" w:rsidRPr="00CA111E">
        <w:rPr>
          <w:sz w:val="22"/>
          <w:szCs w:val="22"/>
        </w:rPr>
        <w:t>MKV form must have been signed by CSI by count day to report the student as homeless and free lunch eligible in the October Count collection.</w:t>
      </w:r>
    </w:p>
    <w:p w14:paraId="4D0CBE59" w14:textId="77777777" w:rsidR="00774518" w:rsidRPr="00CA111E" w:rsidRDefault="008C23FE" w:rsidP="00774518">
      <w:pPr>
        <w:pStyle w:val="Default"/>
        <w:spacing w:before="120"/>
        <w:ind w:left="720"/>
        <w:rPr>
          <w:sz w:val="22"/>
          <w:szCs w:val="22"/>
        </w:rPr>
      </w:pPr>
      <w:sdt>
        <w:sdtPr>
          <w:rPr>
            <w:sz w:val="22"/>
            <w:szCs w:val="22"/>
          </w:rPr>
          <w:id w:val="-1217662616"/>
          <w14:checkbox>
            <w14:checked w14:val="0"/>
            <w14:checkedState w14:val="2612" w14:font="MS Gothic"/>
            <w14:uncheckedState w14:val="2610" w14:font="MS Gothic"/>
          </w14:checkbox>
        </w:sdtPr>
        <w:sdtEndPr/>
        <w:sdtContent>
          <w:r w:rsidR="00774518" w:rsidRPr="00CA111E">
            <w:rPr>
              <w:rFonts w:ascii="Segoe UI Symbol" w:eastAsia="MS Gothic" w:hAnsi="Segoe UI Symbol" w:cs="Segoe UI Symbol"/>
              <w:sz w:val="22"/>
              <w:szCs w:val="22"/>
            </w:rPr>
            <w:t>☐</w:t>
          </w:r>
        </w:sdtContent>
      </w:sdt>
      <w:r w:rsidR="00774518" w:rsidRPr="00CA111E">
        <w:rPr>
          <w:sz w:val="22"/>
          <w:szCs w:val="22"/>
        </w:rPr>
        <w:t xml:space="preserve">    Student records have been updated to free lunch eligible where a student shows up on the CDE </w:t>
      </w:r>
      <w:r w:rsidR="00774518" w:rsidRPr="00CA111E">
        <w:rPr>
          <w:b/>
          <w:bCs/>
          <w:sz w:val="22"/>
          <w:szCs w:val="22"/>
          <w:highlight w:val="yellow"/>
        </w:rPr>
        <w:t>migrant</w:t>
      </w:r>
      <w:r w:rsidR="00774518" w:rsidRPr="00CA111E">
        <w:rPr>
          <w:b/>
          <w:bCs/>
          <w:sz w:val="22"/>
          <w:szCs w:val="22"/>
        </w:rPr>
        <w:t xml:space="preserve"> </w:t>
      </w:r>
      <w:r w:rsidR="00774518" w:rsidRPr="00CA111E">
        <w:rPr>
          <w:sz w:val="22"/>
          <w:szCs w:val="22"/>
        </w:rPr>
        <w:t xml:space="preserve">list. Schools should receive an error message in the October Count file submission if migrant students are not coded as free lunch eligible. </w:t>
      </w:r>
    </w:p>
    <w:p w14:paraId="7CEF31E6" w14:textId="175B42B5" w:rsidR="00774518" w:rsidRPr="00CA111E" w:rsidRDefault="008C23FE" w:rsidP="00774518">
      <w:pPr>
        <w:pStyle w:val="Default"/>
        <w:spacing w:before="120"/>
        <w:ind w:left="720"/>
        <w:rPr>
          <w:sz w:val="22"/>
          <w:szCs w:val="22"/>
        </w:rPr>
      </w:pPr>
      <w:sdt>
        <w:sdtPr>
          <w:rPr>
            <w:sz w:val="22"/>
            <w:szCs w:val="22"/>
          </w:rPr>
          <w:id w:val="-1550073002"/>
          <w14:checkbox>
            <w14:checked w14:val="0"/>
            <w14:checkedState w14:val="2612" w14:font="MS Gothic"/>
            <w14:uncheckedState w14:val="2610" w14:font="MS Gothic"/>
          </w14:checkbox>
        </w:sdtPr>
        <w:sdtEndPr/>
        <w:sdtContent>
          <w:r w:rsidR="00774518" w:rsidRPr="00CA111E">
            <w:rPr>
              <w:rFonts w:ascii="Segoe UI Symbol" w:eastAsia="MS Gothic" w:hAnsi="Segoe UI Symbol" w:cs="Segoe UI Symbol"/>
              <w:sz w:val="22"/>
              <w:szCs w:val="22"/>
            </w:rPr>
            <w:t>☐</w:t>
          </w:r>
        </w:sdtContent>
      </w:sdt>
      <w:r w:rsidR="00774518" w:rsidRPr="00CA111E">
        <w:rPr>
          <w:sz w:val="22"/>
          <w:szCs w:val="22"/>
        </w:rPr>
        <w:t xml:space="preserve">    Student records have been updated to free lunch eligible where CSI has notified our school on a </w:t>
      </w:r>
      <w:r w:rsidR="00774518" w:rsidRPr="00CA111E">
        <w:rPr>
          <w:b/>
          <w:bCs/>
          <w:sz w:val="22"/>
          <w:szCs w:val="22"/>
          <w:highlight w:val="yellow"/>
        </w:rPr>
        <w:t>foster</w:t>
      </w:r>
      <w:r w:rsidR="00774518" w:rsidRPr="00CA111E">
        <w:rPr>
          <w:sz w:val="22"/>
          <w:szCs w:val="22"/>
        </w:rPr>
        <w:t xml:space="preserve"> student. Schools should receive an error message in the October Count file submission if foster students are not coded as free lunch eligible</w:t>
      </w:r>
      <w:r w:rsidR="00B43360" w:rsidRPr="00CA111E">
        <w:rPr>
          <w:sz w:val="22"/>
          <w:szCs w:val="22"/>
        </w:rPr>
        <w:t>.</w:t>
      </w:r>
    </w:p>
    <w:p w14:paraId="7F5A2F06" w14:textId="3838E6F1" w:rsidR="00774518" w:rsidRPr="00CA111E" w:rsidRDefault="008C23FE" w:rsidP="00774518">
      <w:pPr>
        <w:pStyle w:val="Default"/>
        <w:spacing w:before="120"/>
        <w:ind w:left="720"/>
        <w:rPr>
          <w:sz w:val="22"/>
          <w:szCs w:val="22"/>
        </w:rPr>
      </w:pPr>
      <w:sdt>
        <w:sdtPr>
          <w:rPr>
            <w:sz w:val="22"/>
            <w:szCs w:val="22"/>
          </w:rPr>
          <w:id w:val="-734704360"/>
          <w14:checkbox>
            <w14:checked w14:val="0"/>
            <w14:checkedState w14:val="2612" w14:font="MS Gothic"/>
            <w14:uncheckedState w14:val="2610" w14:font="MS Gothic"/>
          </w14:checkbox>
        </w:sdtPr>
        <w:sdtEndPr/>
        <w:sdtContent>
          <w:r w:rsidR="00774518" w:rsidRPr="00CA111E">
            <w:rPr>
              <w:rFonts w:ascii="Segoe UI Symbol" w:eastAsia="MS Gothic" w:hAnsi="Segoe UI Symbol" w:cs="Segoe UI Symbol"/>
              <w:sz w:val="22"/>
              <w:szCs w:val="22"/>
            </w:rPr>
            <w:t>☐</w:t>
          </w:r>
        </w:sdtContent>
      </w:sdt>
      <w:r w:rsidR="00774518" w:rsidRPr="00CA111E">
        <w:rPr>
          <w:sz w:val="22"/>
          <w:szCs w:val="22"/>
        </w:rPr>
        <w:t xml:space="preserve">    Student records have been updated to free lunch eligible where </w:t>
      </w:r>
      <w:r w:rsidR="00774518" w:rsidRPr="00CA111E">
        <w:rPr>
          <w:b/>
          <w:bCs/>
          <w:sz w:val="22"/>
          <w:szCs w:val="22"/>
        </w:rPr>
        <w:t>extended eligibility</w:t>
      </w:r>
      <w:r w:rsidR="00774518" w:rsidRPr="00CA111E">
        <w:rPr>
          <w:sz w:val="22"/>
          <w:szCs w:val="22"/>
        </w:rPr>
        <w:t xml:space="preserve"> to other students residing in the same household is allowable by direct certifications (SNAP/TANF</w:t>
      </w:r>
      <w:r w:rsidR="007F5EE4">
        <w:rPr>
          <w:sz w:val="22"/>
          <w:szCs w:val="22"/>
        </w:rPr>
        <w:t xml:space="preserve"> or Medicaid</w:t>
      </w:r>
      <w:r w:rsidR="00774518" w:rsidRPr="00CA111E">
        <w:rPr>
          <w:sz w:val="22"/>
          <w:szCs w:val="22"/>
        </w:rPr>
        <w:t>). This is not allowable in the case of migrant or foster scenarios.</w:t>
      </w:r>
    </w:p>
    <w:p w14:paraId="5AAF8F05" w14:textId="00EF93EF" w:rsidR="00B43360" w:rsidRPr="00CA111E" w:rsidRDefault="00B43360" w:rsidP="00B43360">
      <w:pPr>
        <w:pStyle w:val="Default"/>
        <w:spacing w:before="120"/>
        <w:ind w:left="1440"/>
        <w:rPr>
          <w:sz w:val="22"/>
          <w:szCs w:val="22"/>
        </w:rPr>
      </w:pPr>
      <w:r w:rsidRPr="00CA111E">
        <w:rPr>
          <w:sz w:val="22"/>
          <w:szCs w:val="22"/>
        </w:rPr>
        <w:t xml:space="preserve">Schools should create a document noting the name of the school staff member who flagged the student, the date it was done, and </w:t>
      </w:r>
      <w:r w:rsidR="002860A9" w:rsidRPr="00CA111E">
        <w:rPr>
          <w:sz w:val="22"/>
          <w:szCs w:val="22"/>
        </w:rPr>
        <w:t>retain that document in case the student is part of an At-Risk audit sample.</w:t>
      </w:r>
    </w:p>
    <w:p w14:paraId="41CAFDBA" w14:textId="77777777" w:rsidR="00774518" w:rsidRPr="00CA111E" w:rsidRDefault="008C23FE" w:rsidP="00774518">
      <w:pPr>
        <w:pStyle w:val="Default"/>
        <w:spacing w:before="120"/>
        <w:ind w:left="720"/>
        <w:rPr>
          <w:sz w:val="22"/>
          <w:szCs w:val="22"/>
        </w:rPr>
      </w:pPr>
      <w:sdt>
        <w:sdtPr>
          <w:rPr>
            <w:sz w:val="22"/>
            <w:szCs w:val="22"/>
          </w:rPr>
          <w:id w:val="655578675"/>
          <w14:checkbox>
            <w14:checked w14:val="0"/>
            <w14:checkedState w14:val="2612" w14:font="MS Gothic"/>
            <w14:uncheckedState w14:val="2610" w14:font="MS Gothic"/>
          </w14:checkbox>
        </w:sdtPr>
        <w:sdtEndPr/>
        <w:sdtContent>
          <w:r w:rsidR="00774518" w:rsidRPr="00CA111E">
            <w:rPr>
              <w:rFonts w:ascii="Segoe UI Symbol" w:eastAsia="MS Gothic" w:hAnsi="Segoe UI Symbol" w:cs="Segoe UI Symbol"/>
              <w:sz w:val="22"/>
              <w:szCs w:val="22"/>
            </w:rPr>
            <w:t>☐</w:t>
          </w:r>
        </w:sdtContent>
      </w:sdt>
      <w:r w:rsidR="00774518" w:rsidRPr="00CA111E">
        <w:rPr>
          <w:sz w:val="22"/>
          <w:szCs w:val="22"/>
        </w:rPr>
        <w:t xml:space="preserve">    The SD file extract from your SIS has been reviewed to ensure that FRL statuses appear correct for all students prior to submission to CSI.</w:t>
      </w:r>
    </w:p>
    <w:p w14:paraId="2374AED9" w14:textId="25AEAEA1" w:rsidR="00774518" w:rsidRPr="00CA111E" w:rsidRDefault="008C23FE" w:rsidP="00774518">
      <w:pPr>
        <w:pStyle w:val="Default"/>
        <w:spacing w:before="120"/>
        <w:ind w:left="720"/>
        <w:rPr>
          <w:sz w:val="22"/>
          <w:szCs w:val="22"/>
        </w:rPr>
      </w:pPr>
      <w:sdt>
        <w:sdtPr>
          <w:rPr>
            <w:sz w:val="22"/>
            <w:szCs w:val="22"/>
          </w:rPr>
          <w:id w:val="1979874610"/>
          <w14:checkbox>
            <w14:checked w14:val="0"/>
            <w14:checkedState w14:val="2612" w14:font="MS Gothic"/>
            <w14:uncheckedState w14:val="2610" w14:font="MS Gothic"/>
          </w14:checkbox>
        </w:sdtPr>
        <w:sdtEndPr/>
        <w:sdtContent>
          <w:r w:rsidR="00774518" w:rsidRPr="00CA111E">
            <w:rPr>
              <w:rFonts w:ascii="Segoe UI Symbol" w:eastAsia="MS Gothic" w:hAnsi="Segoe UI Symbol" w:cs="Segoe UI Symbol"/>
              <w:sz w:val="22"/>
              <w:szCs w:val="22"/>
            </w:rPr>
            <w:t>☐</w:t>
          </w:r>
        </w:sdtContent>
      </w:sdt>
      <w:r w:rsidR="00774518" w:rsidRPr="00CA111E">
        <w:rPr>
          <w:sz w:val="22"/>
          <w:szCs w:val="22"/>
        </w:rPr>
        <w:t xml:space="preserve">    The FRL Counts within the October Count summary report (includ</w:t>
      </w:r>
      <w:r w:rsidR="00F03AA7">
        <w:rPr>
          <w:sz w:val="22"/>
          <w:szCs w:val="22"/>
        </w:rPr>
        <w:t>ing</w:t>
      </w:r>
      <w:r w:rsidR="00774518" w:rsidRPr="00CA111E">
        <w:rPr>
          <w:sz w:val="22"/>
          <w:szCs w:val="22"/>
        </w:rPr>
        <w:t xml:space="preserve"> trend data) have been thoroughly reviewed prior to the certification deadline (please do this as soon as you receive the summary report to allow plenty of time to correct data if needed).</w:t>
      </w:r>
    </w:p>
    <w:p w14:paraId="7782A53F" w14:textId="77777777" w:rsidR="007A6FDE" w:rsidRPr="00CA111E" w:rsidRDefault="007A6FDE" w:rsidP="00774518">
      <w:pPr>
        <w:pStyle w:val="Default"/>
        <w:spacing w:before="120"/>
        <w:ind w:left="720"/>
        <w:rPr>
          <w:sz w:val="22"/>
          <w:szCs w:val="22"/>
        </w:rPr>
      </w:pPr>
    </w:p>
    <w:p w14:paraId="4355EFEC" w14:textId="77777777" w:rsidR="007A6FDE" w:rsidRPr="00CA111E" w:rsidRDefault="007A6FDE" w:rsidP="007A6FDE">
      <w:pPr>
        <w:pStyle w:val="Default"/>
        <w:spacing w:before="120"/>
        <w:ind w:left="360"/>
        <w:rPr>
          <w:b/>
          <w:sz w:val="32"/>
          <w:szCs w:val="32"/>
        </w:rPr>
      </w:pPr>
      <w:r w:rsidRPr="00CA111E">
        <w:rPr>
          <w:b/>
          <w:sz w:val="32"/>
          <w:szCs w:val="32"/>
          <w:highlight w:val="lightGray"/>
        </w:rPr>
        <w:t xml:space="preserve">School is </w:t>
      </w:r>
      <w:r w:rsidRPr="00CA111E">
        <w:rPr>
          <w:b/>
          <w:sz w:val="32"/>
          <w:szCs w:val="32"/>
          <w:highlight w:val="lightGray"/>
          <w:u w:val="single"/>
        </w:rPr>
        <w:t>not</w:t>
      </w:r>
      <w:r w:rsidRPr="00CA111E">
        <w:rPr>
          <w:b/>
          <w:sz w:val="32"/>
          <w:szCs w:val="32"/>
          <w:highlight w:val="lightGray"/>
        </w:rPr>
        <w:t xml:space="preserve"> participating with an SFA:</w:t>
      </w:r>
      <w:r w:rsidRPr="00CA111E">
        <w:rPr>
          <w:b/>
          <w:sz w:val="32"/>
          <w:szCs w:val="32"/>
        </w:rPr>
        <w:t xml:space="preserve"> </w:t>
      </w:r>
    </w:p>
    <w:p w14:paraId="4E39BBAE" w14:textId="77777777" w:rsidR="005D5EEB" w:rsidRPr="00CA111E" w:rsidRDefault="008C23FE" w:rsidP="007A6FDE">
      <w:pPr>
        <w:pStyle w:val="Default"/>
        <w:spacing w:before="120"/>
        <w:ind w:left="720"/>
        <w:rPr>
          <w:sz w:val="22"/>
          <w:szCs w:val="22"/>
        </w:rPr>
      </w:pPr>
      <w:sdt>
        <w:sdtPr>
          <w:rPr>
            <w:sz w:val="22"/>
            <w:szCs w:val="22"/>
          </w:rPr>
          <w:id w:val="309520411"/>
          <w14:checkbox>
            <w14:checked w14:val="0"/>
            <w14:checkedState w14:val="2612" w14:font="MS Gothic"/>
            <w14:uncheckedState w14:val="2610" w14:font="MS Gothic"/>
          </w14:checkbox>
        </w:sdtPr>
        <w:sdtEndPr/>
        <w:sdtContent>
          <w:r w:rsidR="007A6FDE" w:rsidRPr="00CA111E">
            <w:rPr>
              <w:rFonts w:ascii="Segoe UI Symbol" w:eastAsia="MS Gothic" w:hAnsi="Segoe UI Symbol" w:cs="Segoe UI Symbol"/>
              <w:sz w:val="22"/>
              <w:szCs w:val="22"/>
            </w:rPr>
            <w:t>☐</w:t>
          </w:r>
        </w:sdtContent>
      </w:sdt>
      <w:r w:rsidR="007A6FDE" w:rsidRPr="00CA111E">
        <w:rPr>
          <w:sz w:val="22"/>
          <w:szCs w:val="22"/>
        </w:rPr>
        <w:t xml:space="preserve">    Current year state FEDS forms and instructions have been provided to all families </w:t>
      </w:r>
    </w:p>
    <w:p w14:paraId="48B2A520" w14:textId="77777777" w:rsidR="00D33798" w:rsidRPr="00CA111E" w:rsidRDefault="00D33798" w:rsidP="00D33798">
      <w:pPr>
        <w:pStyle w:val="Default"/>
        <w:numPr>
          <w:ilvl w:val="0"/>
          <w:numId w:val="34"/>
        </w:numPr>
        <w:rPr>
          <w:sz w:val="22"/>
          <w:szCs w:val="22"/>
        </w:rPr>
      </w:pPr>
      <w:r w:rsidRPr="00CA111E">
        <w:rPr>
          <w:sz w:val="22"/>
          <w:szCs w:val="22"/>
        </w:rPr>
        <w:t>For the October Count collection, the forms must be signed between July 1 and count day (</w:t>
      </w:r>
      <w:r w:rsidRPr="00BB3B02">
        <w:rPr>
          <w:sz w:val="22"/>
          <w:szCs w:val="22"/>
          <w:highlight w:val="yellow"/>
        </w:rPr>
        <w:t>October 1st for 24-25</w:t>
      </w:r>
      <w:r w:rsidRPr="00CA111E">
        <w:rPr>
          <w:sz w:val="22"/>
          <w:szCs w:val="22"/>
        </w:rPr>
        <w:t>).</w:t>
      </w:r>
    </w:p>
    <w:p w14:paraId="17E1E738" w14:textId="1D6AEF1A" w:rsidR="005D5EEB" w:rsidRPr="00CA111E" w:rsidRDefault="003F57E5" w:rsidP="005D5EEB">
      <w:pPr>
        <w:pStyle w:val="Default"/>
        <w:numPr>
          <w:ilvl w:val="0"/>
          <w:numId w:val="34"/>
        </w:numPr>
        <w:rPr>
          <w:sz w:val="22"/>
          <w:szCs w:val="22"/>
        </w:rPr>
      </w:pPr>
      <w:r>
        <w:rPr>
          <w:sz w:val="22"/>
          <w:szCs w:val="22"/>
        </w:rPr>
        <w:t xml:space="preserve">Forms </w:t>
      </w:r>
      <w:r w:rsidR="005D5EEB" w:rsidRPr="00CA111E">
        <w:rPr>
          <w:sz w:val="22"/>
          <w:szCs w:val="22"/>
        </w:rPr>
        <w:t>completed and signed prior to July 1  are invalid!</w:t>
      </w:r>
      <w:r w:rsidR="00D33798">
        <w:rPr>
          <w:sz w:val="22"/>
          <w:szCs w:val="22"/>
        </w:rPr>
        <w:t xml:space="preserve"> </w:t>
      </w:r>
    </w:p>
    <w:p w14:paraId="734E8DC9" w14:textId="7FEF987F" w:rsidR="005D5EEB" w:rsidRPr="00CA111E" w:rsidRDefault="005D5EEB" w:rsidP="005D5EEB">
      <w:pPr>
        <w:pStyle w:val="Default"/>
        <w:numPr>
          <w:ilvl w:val="0"/>
          <w:numId w:val="34"/>
        </w:numPr>
        <w:rPr>
          <w:sz w:val="22"/>
          <w:szCs w:val="22"/>
        </w:rPr>
      </w:pPr>
      <w:r w:rsidRPr="00CA111E">
        <w:rPr>
          <w:sz w:val="22"/>
          <w:szCs w:val="22"/>
        </w:rPr>
        <w:t xml:space="preserve">Continue to provide </w:t>
      </w:r>
      <w:r w:rsidR="00D33798">
        <w:rPr>
          <w:sz w:val="22"/>
          <w:szCs w:val="22"/>
        </w:rPr>
        <w:t xml:space="preserve">FEDS </w:t>
      </w:r>
      <w:r w:rsidRPr="00CA111E">
        <w:rPr>
          <w:sz w:val="22"/>
          <w:szCs w:val="22"/>
        </w:rPr>
        <w:t xml:space="preserve">forms to all new students as they </w:t>
      </w:r>
      <w:r w:rsidR="00D33798">
        <w:rPr>
          <w:sz w:val="22"/>
          <w:szCs w:val="22"/>
        </w:rPr>
        <w:t xml:space="preserve">enroll </w:t>
      </w:r>
    </w:p>
    <w:p w14:paraId="7D8EEA33" w14:textId="77777777" w:rsidR="007A6FDE" w:rsidRPr="00CA111E" w:rsidRDefault="008C23FE" w:rsidP="007A6FDE">
      <w:pPr>
        <w:pStyle w:val="Default"/>
        <w:spacing w:before="120"/>
        <w:ind w:left="720"/>
        <w:rPr>
          <w:sz w:val="22"/>
          <w:szCs w:val="22"/>
        </w:rPr>
      </w:pPr>
      <w:sdt>
        <w:sdtPr>
          <w:rPr>
            <w:sz w:val="22"/>
            <w:szCs w:val="22"/>
          </w:rPr>
          <w:id w:val="-2047585773"/>
          <w14:checkbox>
            <w14:checked w14:val="0"/>
            <w14:checkedState w14:val="2612" w14:font="MS Gothic"/>
            <w14:uncheckedState w14:val="2610" w14:font="MS Gothic"/>
          </w14:checkbox>
        </w:sdtPr>
        <w:sdtEndPr/>
        <w:sdtContent>
          <w:r w:rsidR="007A6FDE" w:rsidRPr="00CA111E">
            <w:rPr>
              <w:rFonts w:ascii="Segoe UI Symbol" w:eastAsia="MS Gothic" w:hAnsi="Segoe UI Symbol" w:cs="Segoe UI Symbol"/>
              <w:sz w:val="22"/>
              <w:szCs w:val="22"/>
            </w:rPr>
            <w:t>☐</w:t>
          </w:r>
        </w:sdtContent>
      </w:sdt>
      <w:r w:rsidR="007A6FDE" w:rsidRPr="00CA111E">
        <w:rPr>
          <w:sz w:val="22"/>
          <w:szCs w:val="22"/>
        </w:rPr>
        <w:t xml:space="preserve">    Consider scheduling opportunities for families to complete the state FEDS form at the school (back to school event, before/after school, orientation event, Zoom meeting, conference call, etc.).</w:t>
      </w:r>
    </w:p>
    <w:p w14:paraId="6EBB9113" w14:textId="06F9CF6E" w:rsidR="007A6FDE" w:rsidRPr="00CA111E" w:rsidRDefault="008C23FE" w:rsidP="007A6FDE">
      <w:pPr>
        <w:pStyle w:val="Default"/>
        <w:spacing w:before="120"/>
        <w:ind w:left="720"/>
        <w:rPr>
          <w:sz w:val="22"/>
          <w:szCs w:val="22"/>
        </w:rPr>
      </w:pPr>
      <w:sdt>
        <w:sdtPr>
          <w:rPr>
            <w:sz w:val="22"/>
            <w:szCs w:val="22"/>
          </w:rPr>
          <w:id w:val="1933769929"/>
          <w14:checkbox>
            <w14:checked w14:val="0"/>
            <w14:checkedState w14:val="2612" w14:font="MS Gothic"/>
            <w14:uncheckedState w14:val="2610" w14:font="MS Gothic"/>
          </w14:checkbox>
        </w:sdtPr>
        <w:sdtEndPr/>
        <w:sdtContent>
          <w:r w:rsidR="007A6FDE" w:rsidRPr="00CA111E">
            <w:rPr>
              <w:rFonts w:ascii="Segoe UI Symbol" w:eastAsia="MS Gothic" w:hAnsi="Segoe UI Symbol" w:cs="Segoe UI Symbol"/>
              <w:sz w:val="22"/>
              <w:szCs w:val="22"/>
            </w:rPr>
            <w:t>☐</w:t>
          </w:r>
        </w:sdtContent>
      </w:sdt>
      <w:r w:rsidR="007A6FDE" w:rsidRPr="00CA111E">
        <w:rPr>
          <w:sz w:val="22"/>
          <w:szCs w:val="22"/>
        </w:rPr>
        <w:t xml:space="preserve">    Consider sending direct communications to families encouraging them to complete the state FEDS form. </w:t>
      </w:r>
    </w:p>
    <w:p w14:paraId="2CB96B22" w14:textId="43F42474" w:rsidR="007A6FDE" w:rsidRPr="00CA111E" w:rsidRDefault="008C23FE" w:rsidP="007A6FDE">
      <w:pPr>
        <w:pStyle w:val="Default"/>
        <w:spacing w:before="120"/>
        <w:ind w:left="720"/>
        <w:rPr>
          <w:sz w:val="22"/>
          <w:szCs w:val="22"/>
        </w:rPr>
      </w:pPr>
      <w:sdt>
        <w:sdtPr>
          <w:rPr>
            <w:sz w:val="22"/>
            <w:szCs w:val="22"/>
          </w:rPr>
          <w:id w:val="1834870231"/>
          <w14:checkbox>
            <w14:checked w14:val="0"/>
            <w14:checkedState w14:val="2612" w14:font="MS Gothic"/>
            <w14:uncheckedState w14:val="2610" w14:font="MS Gothic"/>
          </w14:checkbox>
        </w:sdtPr>
        <w:sdtEndPr/>
        <w:sdtContent>
          <w:r w:rsidR="007A6FDE" w:rsidRPr="00CA111E">
            <w:rPr>
              <w:rFonts w:ascii="Segoe UI Symbol" w:eastAsia="MS Gothic" w:hAnsi="Segoe UI Symbol" w:cs="Segoe UI Symbol"/>
              <w:sz w:val="22"/>
              <w:szCs w:val="22"/>
            </w:rPr>
            <w:t>☐</w:t>
          </w:r>
        </w:sdtContent>
      </w:sdt>
      <w:r w:rsidR="007A6FDE" w:rsidRPr="00CA111E">
        <w:rPr>
          <w:sz w:val="22"/>
          <w:szCs w:val="22"/>
        </w:rPr>
        <w:t xml:space="preserve">    All state FEDS forms have been collected from families and processed to determine the FRL eligibility status for each student. Consider a tracking system to ensure all forms have been returned. Double check that the forms are complete, accurate, and signed &amp; dated</w:t>
      </w:r>
      <w:r w:rsidR="00D33798">
        <w:rPr>
          <w:sz w:val="22"/>
          <w:szCs w:val="22"/>
        </w:rPr>
        <w:t xml:space="preserve"> between July 1 and Count Day of the current school year</w:t>
      </w:r>
      <w:r w:rsidR="007A6FDE" w:rsidRPr="00CA111E">
        <w:rPr>
          <w:sz w:val="22"/>
          <w:szCs w:val="22"/>
        </w:rPr>
        <w:t>.</w:t>
      </w:r>
    </w:p>
    <w:p w14:paraId="604FBA1C" w14:textId="0E6A13F1" w:rsidR="007A6FDE" w:rsidRPr="00CA111E" w:rsidRDefault="008C23FE" w:rsidP="007A6FDE">
      <w:pPr>
        <w:pStyle w:val="Default"/>
        <w:spacing w:before="120"/>
        <w:ind w:left="720"/>
        <w:rPr>
          <w:color w:val="auto"/>
          <w:sz w:val="22"/>
          <w:szCs w:val="22"/>
        </w:rPr>
      </w:pPr>
      <w:sdt>
        <w:sdtPr>
          <w:rPr>
            <w:sz w:val="22"/>
            <w:szCs w:val="22"/>
          </w:rPr>
          <w:id w:val="-2045355005"/>
          <w14:checkbox>
            <w14:checked w14:val="0"/>
            <w14:checkedState w14:val="2612" w14:font="MS Gothic"/>
            <w14:uncheckedState w14:val="2610" w14:font="MS Gothic"/>
          </w14:checkbox>
        </w:sdtPr>
        <w:sdtEndPr/>
        <w:sdtContent>
          <w:r w:rsidR="007A6FDE" w:rsidRPr="00CA111E">
            <w:rPr>
              <w:rFonts w:ascii="Segoe UI Symbol" w:eastAsia="MS Gothic" w:hAnsi="Segoe UI Symbol" w:cs="Segoe UI Symbol"/>
              <w:sz w:val="22"/>
              <w:szCs w:val="22"/>
            </w:rPr>
            <w:t>☐</w:t>
          </w:r>
        </w:sdtContent>
      </w:sdt>
      <w:r w:rsidR="007A6FDE" w:rsidRPr="00CA111E">
        <w:rPr>
          <w:sz w:val="22"/>
          <w:szCs w:val="22"/>
        </w:rPr>
        <w:t xml:space="preserve">    In the absence of current year FRL eligibility documentation (typically only for last minute enrollees </w:t>
      </w:r>
      <w:r w:rsidR="007A6FDE" w:rsidRPr="00CA111E">
        <w:rPr>
          <w:color w:val="auto"/>
          <w:sz w:val="22"/>
          <w:szCs w:val="22"/>
        </w:rPr>
        <w:t xml:space="preserve">before count date), </w:t>
      </w:r>
      <w:r w:rsidR="008E0E05" w:rsidRPr="00CA111E">
        <w:rPr>
          <w:color w:val="auto"/>
          <w:sz w:val="22"/>
          <w:szCs w:val="22"/>
        </w:rPr>
        <w:t xml:space="preserve">you may </w:t>
      </w:r>
      <w:r w:rsidR="008E0E05" w:rsidRPr="00CA111E">
        <w:rPr>
          <w:b/>
          <w:color w:val="auto"/>
          <w:sz w:val="22"/>
          <w:szCs w:val="22"/>
        </w:rPr>
        <w:t>utilize carryover documentation</w:t>
      </w:r>
      <w:r w:rsidR="008E0E05" w:rsidRPr="00CA111E">
        <w:rPr>
          <w:color w:val="auto"/>
          <w:sz w:val="22"/>
          <w:szCs w:val="22"/>
        </w:rPr>
        <w:t xml:space="preserve"> evidencing free lunch eligibility </w:t>
      </w:r>
      <w:r w:rsidR="008E0E05">
        <w:rPr>
          <w:color w:val="auto"/>
          <w:sz w:val="22"/>
          <w:szCs w:val="22"/>
        </w:rPr>
        <w:t xml:space="preserve">through the current year count day. </w:t>
      </w:r>
      <w:r w:rsidR="00D33798">
        <w:rPr>
          <w:b/>
          <w:bCs/>
          <w:color w:val="C00000"/>
          <w:sz w:val="22"/>
          <w:szCs w:val="22"/>
        </w:rPr>
        <w:t xml:space="preserve"> </w:t>
      </w:r>
    </w:p>
    <w:p w14:paraId="6DA3BE4D" w14:textId="16AB456A" w:rsidR="007A6FDE" w:rsidRPr="00CA111E" w:rsidRDefault="007A6FDE" w:rsidP="007A6FDE">
      <w:pPr>
        <w:pStyle w:val="Default"/>
        <w:numPr>
          <w:ilvl w:val="0"/>
          <w:numId w:val="35"/>
        </w:numPr>
        <w:rPr>
          <w:color w:val="auto"/>
          <w:sz w:val="22"/>
          <w:szCs w:val="22"/>
        </w:rPr>
      </w:pPr>
      <w:r w:rsidRPr="00CA111E">
        <w:rPr>
          <w:color w:val="auto"/>
          <w:sz w:val="22"/>
          <w:szCs w:val="22"/>
        </w:rPr>
        <w:t xml:space="preserve">You may use the carryover only if you do not have anything new for the current year eligibility status. You cannot use a free or reduced lunch status from the carryover </w:t>
      </w:r>
      <w:r w:rsidR="005D5EEB" w:rsidRPr="00CA111E">
        <w:rPr>
          <w:color w:val="auto"/>
          <w:sz w:val="22"/>
          <w:szCs w:val="22"/>
        </w:rPr>
        <w:t xml:space="preserve">just because there is a new status for the current year and the student is now not eligible.   </w:t>
      </w:r>
    </w:p>
    <w:p w14:paraId="3DC89306" w14:textId="77777777" w:rsidR="007A6FDE" w:rsidRPr="00CA111E" w:rsidRDefault="007A6FDE" w:rsidP="007A6FDE">
      <w:pPr>
        <w:pStyle w:val="Default"/>
        <w:numPr>
          <w:ilvl w:val="0"/>
          <w:numId w:val="35"/>
        </w:numPr>
        <w:rPr>
          <w:color w:val="auto"/>
          <w:sz w:val="22"/>
          <w:szCs w:val="22"/>
        </w:rPr>
      </w:pPr>
      <w:r w:rsidRPr="00CA111E">
        <w:rPr>
          <w:color w:val="auto"/>
          <w:sz w:val="22"/>
          <w:szCs w:val="22"/>
        </w:rPr>
        <w:t>In cases where students transfer between districts on or before the count date, the USDA does allow for the transfer of lunch eligibility status from one district to another. In such cases, if the receiving school is able to include the student in the October Count the school can report the student’s lunch eligibly status from the prior district if it has documentation as to the student’s eligibility from the prior district. In the absence of such documentation, the receiving school must obtain new or updated documentation evidencing the student’s lunch eligibility.</w:t>
      </w:r>
    </w:p>
    <w:p w14:paraId="4DA43CA7" w14:textId="77777777" w:rsidR="007A6FDE" w:rsidRPr="00CA111E" w:rsidRDefault="008C23FE" w:rsidP="007A6FDE">
      <w:pPr>
        <w:pStyle w:val="Default"/>
        <w:spacing w:before="120"/>
        <w:ind w:left="720"/>
        <w:rPr>
          <w:sz w:val="22"/>
          <w:szCs w:val="22"/>
        </w:rPr>
      </w:pPr>
      <w:sdt>
        <w:sdtPr>
          <w:rPr>
            <w:sz w:val="22"/>
            <w:szCs w:val="22"/>
          </w:rPr>
          <w:id w:val="-1474061241"/>
          <w14:checkbox>
            <w14:checked w14:val="0"/>
            <w14:checkedState w14:val="2612" w14:font="MS Gothic"/>
            <w14:uncheckedState w14:val="2610" w14:font="MS Gothic"/>
          </w14:checkbox>
        </w:sdtPr>
        <w:sdtEndPr/>
        <w:sdtContent>
          <w:r w:rsidR="007A6FDE" w:rsidRPr="00CA111E">
            <w:rPr>
              <w:rFonts w:ascii="Segoe UI Symbol" w:eastAsia="MS Gothic" w:hAnsi="Segoe UI Symbol" w:cs="Segoe UI Symbol"/>
              <w:sz w:val="22"/>
              <w:szCs w:val="22"/>
            </w:rPr>
            <w:t>☐</w:t>
          </w:r>
        </w:sdtContent>
      </w:sdt>
      <w:r w:rsidR="007A6FDE" w:rsidRPr="00CA111E">
        <w:rPr>
          <w:sz w:val="22"/>
          <w:szCs w:val="22"/>
        </w:rPr>
        <w:t xml:space="preserve">    All student records have an updated FRL eligibility status as of the October Count date in the school SIS. </w:t>
      </w:r>
    </w:p>
    <w:p w14:paraId="5C2B08B6" w14:textId="61606333" w:rsidR="005D5EEB" w:rsidRPr="00CA111E" w:rsidRDefault="00D33798" w:rsidP="005D5EEB">
      <w:pPr>
        <w:pStyle w:val="Default"/>
        <w:spacing w:before="120"/>
        <w:ind w:left="1440"/>
        <w:rPr>
          <w:b/>
          <w:bCs/>
          <w:color w:val="C00000"/>
          <w:sz w:val="22"/>
          <w:szCs w:val="22"/>
        </w:rPr>
      </w:pPr>
      <w:r>
        <w:rPr>
          <w:b/>
          <w:bCs/>
          <w:color w:val="C00000"/>
          <w:sz w:val="22"/>
          <w:szCs w:val="22"/>
          <w:highlight w:val="yellow"/>
        </w:rPr>
        <w:t>In</w:t>
      </w:r>
      <w:r w:rsidR="005D5EEB" w:rsidRPr="00CA111E">
        <w:rPr>
          <w:b/>
          <w:bCs/>
          <w:color w:val="C00000"/>
          <w:sz w:val="22"/>
          <w:szCs w:val="22"/>
          <w:highlight w:val="yellow"/>
        </w:rPr>
        <w:t xml:space="preserve"> 23-24, an additional FRL field named “FRL Eligibility Identification” was added to the Student Demographic file layout. This field is required for all students and must be populated in the school SIS with the applicable type of documentation the school used to identify the student as free lunch eligible.</w:t>
      </w:r>
    </w:p>
    <w:p w14:paraId="30B7A5FD" w14:textId="77777777" w:rsidR="007A6FDE" w:rsidRPr="00CA111E" w:rsidRDefault="008C23FE" w:rsidP="007A6FDE">
      <w:pPr>
        <w:pStyle w:val="Default"/>
        <w:spacing w:before="120"/>
        <w:ind w:left="720"/>
        <w:rPr>
          <w:sz w:val="22"/>
          <w:szCs w:val="22"/>
        </w:rPr>
      </w:pPr>
      <w:sdt>
        <w:sdtPr>
          <w:rPr>
            <w:sz w:val="22"/>
            <w:szCs w:val="22"/>
          </w:rPr>
          <w:id w:val="1493215527"/>
          <w14:checkbox>
            <w14:checked w14:val="0"/>
            <w14:checkedState w14:val="2612" w14:font="MS Gothic"/>
            <w14:uncheckedState w14:val="2610" w14:font="MS Gothic"/>
          </w14:checkbox>
        </w:sdtPr>
        <w:sdtEndPr/>
        <w:sdtContent>
          <w:r w:rsidR="007A6FDE" w:rsidRPr="00CA111E">
            <w:rPr>
              <w:rFonts w:ascii="Segoe UI Symbol" w:eastAsia="MS Gothic" w:hAnsi="Segoe UI Symbol" w:cs="Segoe UI Symbol"/>
              <w:sz w:val="22"/>
              <w:szCs w:val="22"/>
            </w:rPr>
            <w:t>☐</w:t>
          </w:r>
        </w:sdtContent>
      </w:sdt>
      <w:r w:rsidR="007A6FDE" w:rsidRPr="00CA111E">
        <w:rPr>
          <w:sz w:val="22"/>
          <w:szCs w:val="22"/>
        </w:rPr>
        <w:t xml:space="preserve">    Student records have been updated to free lunch eligible where a CSI signed McKinney-Vento form has been returned to the school.</w:t>
      </w:r>
    </w:p>
    <w:p w14:paraId="1067B427" w14:textId="77777777" w:rsidR="007A6FDE" w:rsidRPr="00CA111E" w:rsidRDefault="008C23FE" w:rsidP="007A6FDE">
      <w:pPr>
        <w:pStyle w:val="Default"/>
        <w:spacing w:before="120"/>
        <w:ind w:left="720"/>
        <w:rPr>
          <w:sz w:val="22"/>
          <w:szCs w:val="22"/>
        </w:rPr>
      </w:pPr>
      <w:sdt>
        <w:sdtPr>
          <w:rPr>
            <w:sz w:val="22"/>
            <w:szCs w:val="22"/>
          </w:rPr>
          <w:id w:val="-1488161397"/>
          <w14:checkbox>
            <w14:checked w14:val="0"/>
            <w14:checkedState w14:val="2612" w14:font="MS Gothic"/>
            <w14:uncheckedState w14:val="2610" w14:font="MS Gothic"/>
          </w14:checkbox>
        </w:sdtPr>
        <w:sdtEndPr/>
        <w:sdtContent>
          <w:r w:rsidR="007A6FDE" w:rsidRPr="00CA111E">
            <w:rPr>
              <w:rFonts w:ascii="Segoe UI Symbol" w:eastAsia="MS Gothic" w:hAnsi="Segoe UI Symbol" w:cs="Segoe UI Symbol"/>
              <w:sz w:val="22"/>
              <w:szCs w:val="22"/>
            </w:rPr>
            <w:t>☐</w:t>
          </w:r>
        </w:sdtContent>
      </w:sdt>
      <w:r w:rsidR="007A6FDE" w:rsidRPr="00CA111E">
        <w:rPr>
          <w:sz w:val="22"/>
          <w:szCs w:val="22"/>
        </w:rPr>
        <w:t xml:space="preserve">    Student records have been updated to free lunch eligible where a student shows up on the CDE </w:t>
      </w:r>
      <w:r w:rsidR="007A6FDE" w:rsidRPr="00CA111E">
        <w:rPr>
          <w:b/>
          <w:bCs/>
          <w:sz w:val="22"/>
          <w:szCs w:val="22"/>
          <w:highlight w:val="yellow"/>
        </w:rPr>
        <w:t>migrant</w:t>
      </w:r>
      <w:r w:rsidR="007A6FDE" w:rsidRPr="00CA111E">
        <w:rPr>
          <w:sz w:val="22"/>
          <w:szCs w:val="22"/>
        </w:rPr>
        <w:t xml:space="preserve"> list. Schools should receive an error message in the October Count file submission if migrant students are not coded as free lunch eligible.</w:t>
      </w:r>
    </w:p>
    <w:p w14:paraId="7576FC74" w14:textId="77777777" w:rsidR="007A6FDE" w:rsidRPr="00CA111E" w:rsidRDefault="008C23FE" w:rsidP="007A6FDE">
      <w:pPr>
        <w:pStyle w:val="Default"/>
        <w:spacing w:before="120"/>
        <w:ind w:left="720"/>
        <w:rPr>
          <w:sz w:val="22"/>
          <w:szCs w:val="22"/>
        </w:rPr>
      </w:pPr>
      <w:sdt>
        <w:sdtPr>
          <w:rPr>
            <w:sz w:val="22"/>
            <w:szCs w:val="22"/>
          </w:rPr>
          <w:id w:val="30074594"/>
          <w14:checkbox>
            <w14:checked w14:val="0"/>
            <w14:checkedState w14:val="2612" w14:font="MS Gothic"/>
            <w14:uncheckedState w14:val="2610" w14:font="MS Gothic"/>
          </w14:checkbox>
        </w:sdtPr>
        <w:sdtEndPr/>
        <w:sdtContent>
          <w:r w:rsidR="007A6FDE" w:rsidRPr="00CA111E">
            <w:rPr>
              <w:rFonts w:ascii="Segoe UI Symbol" w:eastAsia="MS Gothic" w:hAnsi="Segoe UI Symbol" w:cs="Segoe UI Symbol"/>
              <w:sz w:val="22"/>
              <w:szCs w:val="22"/>
            </w:rPr>
            <w:t>☐</w:t>
          </w:r>
        </w:sdtContent>
      </w:sdt>
      <w:r w:rsidR="007A6FDE" w:rsidRPr="00CA111E">
        <w:rPr>
          <w:sz w:val="22"/>
          <w:szCs w:val="22"/>
        </w:rPr>
        <w:t xml:space="preserve">    Student records have been updated to free lunch eligible where CSI has notified our school on a </w:t>
      </w:r>
      <w:r w:rsidR="007A6FDE" w:rsidRPr="00CA111E">
        <w:rPr>
          <w:b/>
          <w:bCs/>
          <w:sz w:val="22"/>
          <w:szCs w:val="22"/>
          <w:highlight w:val="yellow"/>
        </w:rPr>
        <w:t>foster</w:t>
      </w:r>
      <w:r w:rsidR="007A6FDE" w:rsidRPr="00CA111E">
        <w:rPr>
          <w:sz w:val="22"/>
          <w:szCs w:val="22"/>
        </w:rPr>
        <w:t xml:space="preserve"> student. Schools should receive an error message in the October Count file submission if foster students are not coded as free lunch eligible.</w:t>
      </w:r>
    </w:p>
    <w:p w14:paraId="70BFE87F" w14:textId="76AC5D67" w:rsidR="007A6FDE" w:rsidRPr="00CA111E" w:rsidRDefault="008C23FE" w:rsidP="007A6FDE">
      <w:pPr>
        <w:pStyle w:val="Default"/>
        <w:spacing w:before="120"/>
        <w:ind w:left="720"/>
        <w:rPr>
          <w:sz w:val="22"/>
          <w:szCs w:val="22"/>
        </w:rPr>
      </w:pPr>
      <w:sdt>
        <w:sdtPr>
          <w:rPr>
            <w:sz w:val="22"/>
            <w:szCs w:val="22"/>
          </w:rPr>
          <w:id w:val="-202871592"/>
          <w14:checkbox>
            <w14:checked w14:val="0"/>
            <w14:checkedState w14:val="2612" w14:font="MS Gothic"/>
            <w14:uncheckedState w14:val="2610" w14:font="MS Gothic"/>
          </w14:checkbox>
        </w:sdtPr>
        <w:sdtEndPr/>
        <w:sdtContent>
          <w:r w:rsidR="007A6FDE" w:rsidRPr="00CA111E">
            <w:rPr>
              <w:rFonts w:ascii="Segoe UI Symbol" w:eastAsia="MS Gothic" w:hAnsi="Segoe UI Symbol" w:cs="Segoe UI Symbol"/>
              <w:sz w:val="22"/>
              <w:szCs w:val="22"/>
            </w:rPr>
            <w:t>☐</w:t>
          </w:r>
        </w:sdtContent>
      </w:sdt>
      <w:r w:rsidR="007A6FDE" w:rsidRPr="00CA111E">
        <w:rPr>
          <w:sz w:val="22"/>
          <w:szCs w:val="22"/>
        </w:rPr>
        <w:t xml:space="preserve">    Student records have been updated to free lunch eligible where </w:t>
      </w:r>
      <w:r w:rsidR="007A6FDE" w:rsidRPr="00CA111E">
        <w:rPr>
          <w:b/>
          <w:bCs/>
          <w:sz w:val="22"/>
          <w:szCs w:val="22"/>
        </w:rPr>
        <w:t>extended eligibility</w:t>
      </w:r>
      <w:r w:rsidR="007A6FDE" w:rsidRPr="00CA111E">
        <w:rPr>
          <w:sz w:val="22"/>
          <w:szCs w:val="22"/>
        </w:rPr>
        <w:t xml:space="preserve"> to other students residing in the same household is allowable by direct certifications (SNAP/TANF</w:t>
      </w:r>
      <w:r w:rsidR="00445DD5">
        <w:rPr>
          <w:sz w:val="22"/>
          <w:szCs w:val="22"/>
        </w:rPr>
        <w:t xml:space="preserve"> and Medicaid</w:t>
      </w:r>
      <w:r w:rsidR="007A6FDE" w:rsidRPr="00CA111E">
        <w:rPr>
          <w:sz w:val="22"/>
          <w:szCs w:val="22"/>
        </w:rPr>
        <w:t>). This is not allowable in the case of migrant or foster scenarios.</w:t>
      </w:r>
    </w:p>
    <w:p w14:paraId="47D3F557" w14:textId="77777777" w:rsidR="007523AE" w:rsidRPr="00CA111E" w:rsidRDefault="007523AE" w:rsidP="007523AE">
      <w:pPr>
        <w:pStyle w:val="Default"/>
        <w:spacing w:before="120"/>
        <w:ind w:left="1440"/>
        <w:rPr>
          <w:sz w:val="22"/>
          <w:szCs w:val="22"/>
        </w:rPr>
      </w:pPr>
      <w:r w:rsidRPr="00CA111E">
        <w:rPr>
          <w:sz w:val="22"/>
          <w:szCs w:val="22"/>
        </w:rPr>
        <w:t>Schools should create a document noting the name of the school staff member who flagged the student, the date it was done, and retain that document in case the student is part of an At-Risk audit sample.</w:t>
      </w:r>
    </w:p>
    <w:p w14:paraId="76D8E3A3" w14:textId="77777777" w:rsidR="007A6FDE" w:rsidRPr="00CA111E" w:rsidRDefault="008C23FE" w:rsidP="007A6FDE">
      <w:pPr>
        <w:pStyle w:val="Default"/>
        <w:spacing w:before="120"/>
        <w:ind w:left="720"/>
        <w:rPr>
          <w:sz w:val="22"/>
          <w:szCs w:val="22"/>
        </w:rPr>
      </w:pPr>
      <w:sdt>
        <w:sdtPr>
          <w:rPr>
            <w:sz w:val="22"/>
            <w:szCs w:val="22"/>
          </w:rPr>
          <w:id w:val="760109234"/>
          <w14:checkbox>
            <w14:checked w14:val="0"/>
            <w14:checkedState w14:val="2612" w14:font="MS Gothic"/>
            <w14:uncheckedState w14:val="2610" w14:font="MS Gothic"/>
          </w14:checkbox>
        </w:sdtPr>
        <w:sdtEndPr/>
        <w:sdtContent>
          <w:r w:rsidR="007A6FDE" w:rsidRPr="00CA111E">
            <w:rPr>
              <w:rFonts w:ascii="Segoe UI Symbol" w:eastAsia="MS Gothic" w:hAnsi="Segoe UI Symbol" w:cs="Segoe UI Symbol"/>
              <w:sz w:val="22"/>
              <w:szCs w:val="22"/>
            </w:rPr>
            <w:t>☐</w:t>
          </w:r>
        </w:sdtContent>
      </w:sdt>
      <w:r w:rsidR="007A6FDE" w:rsidRPr="00CA111E">
        <w:rPr>
          <w:sz w:val="22"/>
          <w:szCs w:val="22"/>
        </w:rPr>
        <w:t xml:space="preserve">    The SD file extract from your SIS has been reviewed to ensure that FRL statuses appear correct for all students prior to submission to CSI.</w:t>
      </w:r>
    </w:p>
    <w:p w14:paraId="79A1CAA3" w14:textId="66BA429F" w:rsidR="007A6FDE" w:rsidRPr="00CA111E" w:rsidRDefault="008C23FE" w:rsidP="007A6FDE">
      <w:pPr>
        <w:pStyle w:val="Default"/>
        <w:spacing w:before="120"/>
        <w:ind w:left="720"/>
        <w:rPr>
          <w:sz w:val="22"/>
          <w:szCs w:val="22"/>
        </w:rPr>
      </w:pPr>
      <w:sdt>
        <w:sdtPr>
          <w:rPr>
            <w:sz w:val="22"/>
            <w:szCs w:val="22"/>
          </w:rPr>
          <w:id w:val="1386448006"/>
          <w14:checkbox>
            <w14:checked w14:val="0"/>
            <w14:checkedState w14:val="2612" w14:font="MS Gothic"/>
            <w14:uncheckedState w14:val="2610" w14:font="MS Gothic"/>
          </w14:checkbox>
        </w:sdtPr>
        <w:sdtEndPr/>
        <w:sdtContent>
          <w:r w:rsidR="007A6FDE" w:rsidRPr="00CA111E">
            <w:rPr>
              <w:rFonts w:ascii="Segoe UI Symbol" w:eastAsia="MS Gothic" w:hAnsi="Segoe UI Symbol" w:cs="Segoe UI Symbol"/>
              <w:sz w:val="22"/>
              <w:szCs w:val="22"/>
            </w:rPr>
            <w:t>☐</w:t>
          </w:r>
        </w:sdtContent>
      </w:sdt>
      <w:r w:rsidR="007A6FDE" w:rsidRPr="00CA111E">
        <w:rPr>
          <w:sz w:val="22"/>
          <w:szCs w:val="22"/>
        </w:rPr>
        <w:t xml:space="preserve">    The FRL Counts within the October Count summary report (includ</w:t>
      </w:r>
      <w:r w:rsidR="00445DD5">
        <w:rPr>
          <w:sz w:val="22"/>
          <w:szCs w:val="22"/>
        </w:rPr>
        <w:t>ing</w:t>
      </w:r>
      <w:r w:rsidR="007A6FDE" w:rsidRPr="00CA111E">
        <w:rPr>
          <w:sz w:val="22"/>
          <w:szCs w:val="22"/>
        </w:rPr>
        <w:t xml:space="preserve"> trend data) have been thoroughly reviewed prior to the certification deadline (please do this as soon as you receive the report to allow plenty of time to correct data if needed).</w:t>
      </w:r>
    </w:p>
    <w:sectPr w:rsidR="007A6FDE" w:rsidRPr="00CA111E" w:rsidSect="00E20ED6">
      <w:headerReference w:type="default" r:id="rId51"/>
      <w:footerReference w:type="default" r:id="rId52"/>
      <w:pgSz w:w="12240" w:h="15840" w:code="1"/>
      <w:pgMar w:top="1440" w:right="1440" w:bottom="1440" w:left="1440" w:header="720" w:footer="720" w:gutter="0"/>
      <w:pgNumType w:start="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5E1FF" w14:textId="77777777" w:rsidR="00B15B07" w:rsidRDefault="00B15B07" w:rsidP="00654409">
      <w:r>
        <w:separator/>
      </w:r>
    </w:p>
  </w:endnote>
  <w:endnote w:type="continuationSeparator" w:id="0">
    <w:p w14:paraId="62422D6E" w14:textId="77777777" w:rsidR="00B15B07" w:rsidRDefault="00B15B07" w:rsidP="0065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293814"/>
      <w:docPartObj>
        <w:docPartGallery w:val="Page Numbers (Bottom of Page)"/>
        <w:docPartUnique/>
      </w:docPartObj>
    </w:sdtPr>
    <w:sdtEndPr/>
    <w:sdtContent>
      <w:sdt>
        <w:sdtPr>
          <w:id w:val="-1769616900"/>
          <w:docPartObj>
            <w:docPartGallery w:val="Page Numbers (Top of Page)"/>
            <w:docPartUnique/>
          </w:docPartObj>
        </w:sdtPr>
        <w:sdtEndPr/>
        <w:sdtContent>
          <w:p w14:paraId="79397689" w14:textId="7A8968D7" w:rsidR="00BD3FF8" w:rsidRDefault="00BD3FF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DFF8FA7" w14:textId="5DCC1473" w:rsidR="00B078C9" w:rsidRPr="00DC12AA" w:rsidRDefault="00B078C9" w:rsidP="00DC12AA">
    <w:pPr>
      <w:pStyle w:val="Footer"/>
      <w:jc w:val="right"/>
      <w:rPr>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F9410" w14:textId="77777777" w:rsidR="00B15B07" w:rsidRDefault="00B15B07" w:rsidP="00654409">
      <w:r>
        <w:separator/>
      </w:r>
    </w:p>
  </w:footnote>
  <w:footnote w:type="continuationSeparator" w:id="0">
    <w:p w14:paraId="769B573B" w14:textId="77777777" w:rsidR="00B15B07" w:rsidRDefault="00B15B07" w:rsidP="00654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42BDC" w14:textId="77777777" w:rsidR="00805F17" w:rsidRDefault="00805F17" w:rsidP="00654409">
    <w:pPr>
      <w:pStyle w:val="Header"/>
    </w:pPr>
    <w:r w:rsidRPr="00A0566C">
      <w:rPr>
        <w:noProof/>
      </w:rPr>
      <w:drawing>
        <wp:anchor distT="0" distB="0" distL="114300" distR="114300" simplePos="0" relativeHeight="251660288" behindDoc="0" locked="0" layoutInCell="1" allowOverlap="1" wp14:anchorId="679C3F8F" wp14:editId="703F416A">
          <wp:simplePos x="0" y="0"/>
          <wp:positionH relativeFrom="column">
            <wp:posOffset>-331470</wp:posOffset>
          </wp:positionH>
          <wp:positionV relativeFrom="paragraph">
            <wp:posOffset>-192405</wp:posOffset>
          </wp:positionV>
          <wp:extent cx="1247775" cy="389890"/>
          <wp:effectExtent l="0" t="0" r="9525" b="0"/>
          <wp:wrapSquare wrapText="bothSides"/>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36DD7" w14:textId="77777777" w:rsidR="00805F17" w:rsidRDefault="00805F17" w:rsidP="00654409">
    <w:pPr>
      <w:pStyle w:val="Header"/>
    </w:pPr>
    <w:r>
      <w:rPr>
        <w:noProof/>
      </w:rPr>
      <mc:AlternateContent>
        <mc:Choice Requires="wps">
          <w:drawing>
            <wp:anchor distT="0" distB="0" distL="114300" distR="114300" simplePos="0" relativeHeight="251662336" behindDoc="0" locked="0" layoutInCell="1" allowOverlap="1" wp14:anchorId="45BD7200" wp14:editId="0FCB3275">
              <wp:simplePos x="0" y="0"/>
              <wp:positionH relativeFrom="column">
                <wp:posOffset>-333375</wp:posOffset>
              </wp:positionH>
              <wp:positionV relativeFrom="paragraph">
                <wp:posOffset>170180</wp:posOffset>
              </wp:positionV>
              <wp:extent cx="6448301" cy="27432"/>
              <wp:effectExtent l="0" t="0" r="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48301" cy="27432"/>
                      </a:xfrm>
                      <a:prstGeom prst="rect">
                        <a:avLst/>
                      </a:prstGeom>
                      <a:solidFill>
                        <a:srgbClr val="455F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8CDB2F" id="Rectangle 10" o:spid="_x0000_s1026" alt="&quot;&quot;" style="position:absolute;margin-left:-26.25pt;margin-top:13.4pt;width:507.75pt;height:2.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" fillcolor="#455fa9" stroked="f" strokeweight="1pt"/>
          </w:pict>
        </mc:Fallback>
      </mc:AlternateContent>
    </w:r>
  </w:p>
  <w:p w14:paraId="7DA99F8D" w14:textId="77777777" w:rsidR="00805F17" w:rsidRDefault="00805F17" w:rsidP="00654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6650"/>
    <w:multiLevelType w:val="hybridMultilevel"/>
    <w:tmpl w:val="5E7E71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554793"/>
    <w:multiLevelType w:val="multilevel"/>
    <w:tmpl w:val="481A90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4284A"/>
    <w:multiLevelType w:val="hybridMultilevel"/>
    <w:tmpl w:val="10A280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21CA5"/>
    <w:multiLevelType w:val="hybridMultilevel"/>
    <w:tmpl w:val="A586B72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CCB724F"/>
    <w:multiLevelType w:val="hybridMultilevel"/>
    <w:tmpl w:val="47969FE0"/>
    <w:lvl w:ilvl="0" w:tplc="D4F2FD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A3F7A"/>
    <w:multiLevelType w:val="hybridMultilevel"/>
    <w:tmpl w:val="BF641914"/>
    <w:lvl w:ilvl="0" w:tplc="04090001">
      <w:start w:val="1"/>
      <w:numFmt w:val="bullet"/>
      <w:lvlText w:val=""/>
      <w:lvlJc w:val="left"/>
      <w:pPr>
        <w:ind w:left="720" w:hanging="360"/>
      </w:pPr>
      <w:rPr>
        <w:rFonts w:ascii="Symbol" w:hAnsi="Symbol" w:hint="default"/>
      </w:rPr>
    </w:lvl>
    <w:lvl w:ilvl="1" w:tplc="96F258C8">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53E0B"/>
    <w:multiLevelType w:val="hybridMultilevel"/>
    <w:tmpl w:val="C2C81998"/>
    <w:lvl w:ilvl="0" w:tplc="65B89B6C">
      <w:start w:val="1"/>
      <w:numFmt w:val="bullet"/>
      <w:lvlText w:val="•"/>
      <w:lvlJc w:val="left"/>
      <w:pPr>
        <w:tabs>
          <w:tab w:val="num" w:pos="720"/>
        </w:tabs>
        <w:ind w:left="720" w:hanging="360"/>
      </w:pPr>
      <w:rPr>
        <w:rFonts w:ascii="Arial" w:hAnsi="Arial" w:hint="default"/>
      </w:rPr>
    </w:lvl>
    <w:lvl w:ilvl="1" w:tplc="ECB20E64" w:tentative="1">
      <w:start w:val="1"/>
      <w:numFmt w:val="bullet"/>
      <w:lvlText w:val="•"/>
      <w:lvlJc w:val="left"/>
      <w:pPr>
        <w:tabs>
          <w:tab w:val="num" w:pos="1440"/>
        </w:tabs>
        <w:ind w:left="1440" w:hanging="360"/>
      </w:pPr>
      <w:rPr>
        <w:rFonts w:ascii="Arial" w:hAnsi="Arial" w:hint="default"/>
      </w:rPr>
    </w:lvl>
    <w:lvl w:ilvl="2" w:tplc="66DA21C0" w:tentative="1">
      <w:start w:val="1"/>
      <w:numFmt w:val="bullet"/>
      <w:lvlText w:val="•"/>
      <w:lvlJc w:val="left"/>
      <w:pPr>
        <w:tabs>
          <w:tab w:val="num" w:pos="2160"/>
        </w:tabs>
        <w:ind w:left="2160" w:hanging="360"/>
      </w:pPr>
      <w:rPr>
        <w:rFonts w:ascii="Arial" w:hAnsi="Arial" w:hint="default"/>
      </w:rPr>
    </w:lvl>
    <w:lvl w:ilvl="3" w:tplc="2EB66F78" w:tentative="1">
      <w:start w:val="1"/>
      <w:numFmt w:val="bullet"/>
      <w:lvlText w:val="•"/>
      <w:lvlJc w:val="left"/>
      <w:pPr>
        <w:tabs>
          <w:tab w:val="num" w:pos="2880"/>
        </w:tabs>
        <w:ind w:left="2880" w:hanging="360"/>
      </w:pPr>
      <w:rPr>
        <w:rFonts w:ascii="Arial" w:hAnsi="Arial" w:hint="default"/>
      </w:rPr>
    </w:lvl>
    <w:lvl w:ilvl="4" w:tplc="E288170E" w:tentative="1">
      <w:start w:val="1"/>
      <w:numFmt w:val="bullet"/>
      <w:lvlText w:val="•"/>
      <w:lvlJc w:val="left"/>
      <w:pPr>
        <w:tabs>
          <w:tab w:val="num" w:pos="3600"/>
        </w:tabs>
        <w:ind w:left="3600" w:hanging="360"/>
      </w:pPr>
      <w:rPr>
        <w:rFonts w:ascii="Arial" w:hAnsi="Arial" w:hint="default"/>
      </w:rPr>
    </w:lvl>
    <w:lvl w:ilvl="5" w:tplc="B5981DC2" w:tentative="1">
      <w:start w:val="1"/>
      <w:numFmt w:val="bullet"/>
      <w:lvlText w:val="•"/>
      <w:lvlJc w:val="left"/>
      <w:pPr>
        <w:tabs>
          <w:tab w:val="num" w:pos="4320"/>
        </w:tabs>
        <w:ind w:left="4320" w:hanging="360"/>
      </w:pPr>
      <w:rPr>
        <w:rFonts w:ascii="Arial" w:hAnsi="Arial" w:hint="default"/>
      </w:rPr>
    </w:lvl>
    <w:lvl w:ilvl="6" w:tplc="1F460846" w:tentative="1">
      <w:start w:val="1"/>
      <w:numFmt w:val="bullet"/>
      <w:lvlText w:val="•"/>
      <w:lvlJc w:val="left"/>
      <w:pPr>
        <w:tabs>
          <w:tab w:val="num" w:pos="5040"/>
        </w:tabs>
        <w:ind w:left="5040" w:hanging="360"/>
      </w:pPr>
      <w:rPr>
        <w:rFonts w:ascii="Arial" w:hAnsi="Arial" w:hint="default"/>
      </w:rPr>
    </w:lvl>
    <w:lvl w:ilvl="7" w:tplc="BD4EDB96" w:tentative="1">
      <w:start w:val="1"/>
      <w:numFmt w:val="bullet"/>
      <w:lvlText w:val="•"/>
      <w:lvlJc w:val="left"/>
      <w:pPr>
        <w:tabs>
          <w:tab w:val="num" w:pos="5760"/>
        </w:tabs>
        <w:ind w:left="5760" w:hanging="360"/>
      </w:pPr>
      <w:rPr>
        <w:rFonts w:ascii="Arial" w:hAnsi="Arial" w:hint="default"/>
      </w:rPr>
    </w:lvl>
    <w:lvl w:ilvl="8" w:tplc="ACAE38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9D72D2"/>
    <w:multiLevelType w:val="hybridMultilevel"/>
    <w:tmpl w:val="4E269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676FB"/>
    <w:multiLevelType w:val="hybridMultilevel"/>
    <w:tmpl w:val="7FC06B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7EB2608"/>
    <w:multiLevelType w:val="hybridMultilevel"/>
    <w:tmpl w:val="80EAF4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3E3460"/>
    <w:multiLevelType w:val="hybridMultilevel"/>
    <w:tmpl w:val="047C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A1E1F"/>
    <w:multiLevelType w:val="hybridMultilevel"/>
    <w:tmpl w:val="67CEA9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D9E5523"/>
    <w:multiLevelType w:val="hybridMultilevel"/>
    <w:tmpl w:val="EB1AE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D42CC6"/>
    <w:multiLevelType w:val="hybridMultilevel"/>
    <w:tmpl w:val="E69C8DAE"/>
    <w:lvl w:ilvl="0" w:tplc="177A13D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02B18"/>
    <w:multiLevelType w:val="hybridMultilevel"/>
    <w:tmpl w:val="C0C289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C5727"/>
    <w:multiLevelType w:val="hybridMultilevel"/>
    <w:tmpl w:val="B456CF9A"/>
    <w:lvl w:ilvl="0" w:tplc="96F258C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44519"/>
    <w:multiLevelType w:val="hybridMultilevel"/>
    <w:tmpl w:val="8026A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73A4D"/>
    <w:multiLevelType w:val="hybridMultilevel"/>
    <w:tmpl w:val="C39261A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DA38D3"/>
    <w:multiLevelType w:val="hybridMultilevel"/>
    <w:tmpl w:val="C9C411BA"/>
    <w:lvl w:ilvl="0" w:tplc="4B628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F735E"/>
    <w:multiLevelType w:val="hybridMultilevel"/>
    <w:tmpl w:val="A8BCC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17667"/>
    <w:multiLevelType w:val="hybridMultilevel"/>
    <w:tmpl w:val="EE4EB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F67F2"/>
    <w:multiLevelType w:val="hybridMultilevel"/>
    <w:tmpl w:val="400676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CF179B0"/>
    <w:multiLevelType w:val="hybridMultilevel"/>
    <w:tmpl w:val="E670F548"/>
    <w:lvl w:ilvl="0" w:tplc="A222689C">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1D0AE1"/>
    <w:multiLevelType w:val="hybridMultilevel"/>
    <w:tmpl w:val="0AACA97C"/>
    <w:lvl w:ilvl="0" w:tplc="3DEE3E22">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438B7"/>
    <w:multiLevelType w:val="hybridMultilevel"/>
    <w:tmpl w:val="1012E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2244C"/>
    <w:multiLevelType w:val="hybridMultilevel"/>
    <w:tmpl w:val="409C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A3D66"/>
    <w:multiLevelType w:val="hybridMultilevel"/>
    <w:tmpl w:val="69B0F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4421B"/>
    <w:multiLevelType w:val="hybridMultilevel"/>
    <w:tmpl w:val="E066432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55573011"/>
    <w:multiLevelType w:val="hybridMultilevel"/>
    <w:tmpl w:val="32B221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27287E"/>
    <w:multiLevelType w:val="hybridMultilevel"/>
    <w:tmpl w:val="ACDAC4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AE728F7"/>
    <w:multiLevelType w:val="hybridMultilevel"/>
    <w:tmpl w:val="8026A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922DA"/>
    <w:multiLevelType w:val="hybridMultilevel"/>
    <w:tmpl w:val="65BC7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E5F78"/>
    <w:multiLevelType w:val="hybridMultilevel"/>
    <w:tmpl w:val="AFE8E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B51D94"/>
    <w:multiLevelType w:val="hybridMultilevel"/>
    <w:tmpl w:val="BE7AE3DA"/>
    <w:lvl w:ilvl="0" w:tplc="62EEB1FE">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E4625F"/>
    <w:multiLevelType w:val="hybridMultilevel"/>
    <w:tmpl w:val="22047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3956A8"/>
    <w:multiLevelType w:val="hybridMultilevel"/>
    <w:tmpl w:val="68F4E02C"/>
    <w:lvl w:ilvl="0" w:tplc="A76660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D663A"/>
    <w:multiLevelType w:val="hybridMultilevel"/>
    <w:tmpl w:val="3020B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7300724">
    <w:abstractNumId w:val="32"/>
  </w:num>
  <w:num w:numId="2" w16cid:durableId="1260530803">
    <w:abstractNumId w:val="4"/>
  </w:num>
  <w:num w:numId="3" w16cid:durableId="268464254">
    <w:abstractNumId w:val="17"/>
  </w:num>
  <w:num w:numId="4" w16cid:durableId="899638112">
    <w:abstractNumId w:val="8"/>
  </w:num>
  <w:num w:numId="5" w16cid:durableId="874389884">
    <w:abstractNumId w:val="34"/>
  </w:num>
  <w:num w:numId="6" w16cid:durableId="1195801154">
    <w:abstractNumId w:val="3"/>
  </w:num>
  <w:num w:numId="7" w16cid:durableId="413817513">
    <w:abstractNumId w:val="10"/>
  </w:num>
  <w:num w:numId="8" w16cid:durableId="1082677952">
    <w:abstractNumId w:val="22"/>
  </w:num>
  <w:num w:numId="9" w16cid:durableId="1312448337">
    <w:abstractNumId w:val="20"/>
  </w:num>
  <w:num w:numId="10" w16cid:durableId="24334901">
    <w:abstractNumId w:val="5"/>
  </w:num>
  <w:num w:numId="11" w16cid:durableId="1927807813">
    <w:abstractNumId w:val="28"/>
  </w:num>
  <w:num w:numId="12" w16cid:durableId="274168918">
    <w:abstractNumId w:val="27"/>
  </w:num>
  <w:num w:numId="13" w16cid:durableId="1396657989">
    <w:abstractNumId w:val="36"/>
  </w:num>
  <w:num w:numId="14" w16cid:durableId="1282104011">
    <w:abstractNumId w:val="0"/>
  </w:num>
  <w:num w:numId="15" w16cid:durableId="1782994071">
    <w:abstractNumId w:val="15"/>
  </w:num>
  <w:num w:numId="16" w16cid:durableId="1983846997">
    <w:abstractNumId w:val="24"/>
  </w:num>
  <w:num w:numId="17" w16cid:durableId="1716277005">
    <w:abstractNumId w:val="25"/>
  </w:num>
  <w:num w:numId="18" w16cid:durableId="1535772874">
    <w:abstractNumId w:val="31"/>
  </w:num>
  <w:num w:numId="19" w16cid:durableId="1798329916">
    <w:abstractNumId w:val="9"/>
  </w:num>
  <w:num w:numId="20" w16cid:durableId="119998393">
    <w:abstractNumId w:val="21"/>
  </w:num>
  <w:num w:numId="21" w16cid:durableId="1065487813">
    <w:abstractNumId w:val="13"/>
  </w:num>
  <w:num w:numId="22" w16cid:durableId="1743454574">
    <w:abstractNumId w:val="12"/>
  </w:num>
  <w:num w:numId="23" w16cid:durableId="269775454">
    <w:abstractNumId w:val="14"/>
  </w:num>
  <w:num w:numId="24" w16cid:durableId="1410466458">
    <w:abstractNumId w:val="2"/>
  </w:num>
  <w:num w:numId="25" w16cid:durableId="1852647404">
    <w:abstractNumId w:val="30"/>
  </w:num>
  <w:num w:numId="26" w16cid:durableId="1688675940">
    <w:abstractNumId w:val="35"/>
  </w:num>
  <w:num w:numId="27" w16cid:durableId="1472088873">
    <w:abstractNumId w:val="26"/>
  </w:num>
  <w:num w:numId="28" w16cid:durableId="1927499034">
    <w:abstractNumId w:val="19"/>
  </w:num>
  <w:num w:numId="29" w16cid:durableId="774059046">
    <w:abstractNumId w:val="33"/>
  </w:num>
  <w:num w:numId="30" w16cid:durableId="210698692">
    <w:abstractNumId w:val="16"/>
  </w:num>
  <w:num w:numId="31" w16cid:durableId="441460016">
    <w:abstractNumId w:val="18"/>
  </w:num>
  <w:num w:numId="32" w16cid:durableId="355236620">
    <w:abstractNumId w:val="1"/>
  </w:num>
  <w:num w:numId="33" w16cid:durableId="865482035">
    <w:abstractNumId w:val="7"/>
  </w:num>
  <w:num w:numId="34" w16cid:durableId="921331873">
    <w:abstractNumId w:val="11"/>
  </w:num>
  <w:num w:numId="35" w16cid:durableId="262416374">
    <w:abstractNumId w:val="29"/>
  </w:num>
  <w:num w:numId="36" w16cid:durableId="967710490">
    <w:abstractNumId w:val="6"/>
  </w:num>
  <w:num w:numId="37" w16cid:durableId="212457194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F8"/>
    <w:rsid w:val="000024C9"/>
    <w:rsid w:val="0000670F"/>
    <w:rsid w:val="00013358"/>
    <w:rsid w:val="00020FEF"/>
    <w:rsid w:val="00037EAD"/>
    <w:rsid w:val="00043DEB"/>
    <w:rsid w:val="000535EC"/>
    <w:rsid w:val="0006006B"/>
    <w:rsid w:val="00061372"/>
    <w:rsid w:val="00066D7D"/>
    <w:rsid w:val="00066F98"/>
    <w:rsid w:val="00072E89"/>
    <w:rsid w:val="000743D5"/>
    <w:rsid w:val="000761FA"/>
    <w:rsid w:val="00077C7A"/>
    <w:rsid w:val="00083D89"/>
    <w:rsid w:val="00092590"/>
    <w:rsid w:val="00095BBF"/>
    <w:rsid w:val="000A325E"/>
    <w:rsid w:val="000A3DCE"/>
    <w:rsid w:val="000A4481"/>
    <w:rsid w:val="000A4634"/>
    <w:rsid w:val="000B54B2"/>
    <w:rsid w:val="000B65C4"/>
    <w:rsid w:val="000C1C25"/>
    <w:rsid w:val="000C755A"/>
    <w:rsid w:val="000D0B82"/>
    <w:rsid w:val="000D1167"/>
    <w:rsid w:val="000D3E6A"/>
    <w:rsid w:val="000D4955"/>
    <w:rsid w:val="000D706A"/>
    <w:rsid w:val="000E2D16"/>
    <w:rsid w:val="000E4231"/>
    <w:rsid w:val="000F0678"/>
    <w:rsid w:val="000F1C1E"/>
    <w:rsid w:val="001034E9"/>
    <w:rsid w:val="0011069A"/>
    <w:rsid w:val="00112A48"/>
    <w:rsid w:val="001134AB"/>
    <w:rsid w:val="00116749"/>
    <w:rsid w:val="001237E0"/>
    <w:rsid w:val="00131B71"/>
    <w:rsid w:val="00132F9F"/>
    <w:rsid w:val="001348C0"/>
    <w:rsid w:val="001370A6"/>
    <w:rsid w:val="001372A5"/>
    <w:rsid w:val="001428EC"/>
    <w:rsid w:val="0015389B"/>
    <w:rsid w:val="001550FF"/>
    <w:rsid w:val="0015781C"/>
    <w:rsid w:val="00157F8D"/>
    <w:rsid w:val="001667FE"/>
    <w:rsid w:val="001712D7"/>
    <w:rsid w:val="00180857"/>
    <w:rsid w:val="00182730"/>
    <w:rsid w:val="0018390E"/>
    <w:rsid w:val="00184C43"/>
    <w:rsid w:val="00186F2B"/>
    <w:rsid w:val="0018765D"/>
    <w:rsid w:val="001A1718"/>
    <w:rsid w:val="001A1737"/>
    <w:rsid w:val="001A462F"/>
    <w:rsid w:val="001A5387"/>
    <w:rsid w:val="001B71FC"/>
    <w:rsid w:val="001B77EB"/>
    <w:rsid w:val="001C222C"/>
    <w:rsid w:val="001C289F"/>
    <w:rsid w:val="001C2C6A"/>
    <w:rsid w:val="001C4E72"/>
    <w:rsid w:val="001D0EF9"/>
    <w:rsid w:val="001D32E8"/>
    <w:rsid w:val="001E23FC"/>
    <w:rsid w:val="001F0B56"/>
    <w:rsid w:val="001F1310"/>
    <w:rsid w:val="001F29B1"/>
    <w:rsid w:val="001F2C40"/>
    <w:rsid w:val="00205332"/>
    <w:rsid w:val="00214B56"/>
    <w:rsid w:val="002231BD"/>
    <w:rsid w:val="00236925"/>
    <w:rsid w:val="002418ED"/>
    <w:rsid w:val="0024609C"/>
    <w:rsid w:val="002522FC"/>
    <w:rsid w:val="002547F6"/>
    <w:rsid w:val="002556B6"/>
    <w:rsid w:val="00275BCF"/>
    <w:rsid w:val="00277080"/>
    <w:rsid w:val="00281120"/>
    <w:rsid w:val="0028152D"/>
    <w:rsid w:val="002837C6"/>
    <w:rsid w:val="002860A9"/>
    <w:rsid w:val="002900F9"/>
    <w:rsid w:val="00295BE1"/>
    <w:rsid w:val="00296C81"/>
    <w:rsid w:val="002A30A7"/>
    <w:rsid w:val="002A5CEE"/>
    <w:rsid w:val="002A6C01"/>
    <w:rsid w:val="002A7775"/>
    <w:rsid w:val="002B1857"/>
    <w:rsid w:val="002B311C"/>
    <w:rsid w:val="002B69D7"/>
    <w:rsid w:val="002C0919"/>
    <w:rsid w:val="002D3511"/>
    <w:rsid w:val="002E2118"/>
    <w:rsid w:val="002E310E"/>
    <w:rsid w:val="002F23B8"/>
    <w:rsid w:val="002F2B4E"/>
    <w:rsid w:val="00306F41"/>
    <w:rsid w:val="00331157"/>
    <w:rsid w:val="00334F80"/>
    <w:rsid w:val="0033710E"/>
    <w:rsid w:val="00340F38"/>
    <w:rsid w:val="003A702A"/>
    <w:rsid w:val="003B524D"/>
    <w:rsid w:val="003B5891"/>
    <w:rsid w:val="003E0F01"/>
    <w:rsid w:val="003E18D3"/>
    <w:rsid w:val="003E1917"/>
    <w:rsid w:val="003E461D"/>
    <w:rsid w:val="003E7480"/>
    <w:rsid w:val="003F0DA7"/>
    <w:rsid w:val="003F208E"/>
    <w:rsid w:val="003F3D67"/>
    <w:rsid w:val="003F57E5"/>
    <w:rsid w:val="00402DC5"/>
    <w:rsid w:val="00404EBD"/>
    <w:rsid w:val="0040635D"/>
    <w:rsid w:val="004078C8"/>
    <w:rsid w:val="00407C77"/>
    <w:rsid w:val="004162A4"/>
    <w:rsid w:val="004167CF"/>
    <w:rsid w:val="00416A4B"/>
    <w:rsid w:val="00421665"/>
    <w:rsid w:val="00421C65"/>
    <w:rsid w:val="0042353B"/>
    <w:rsid w:val="0042478B"/>
    <w:rsid w:val="0042599D"/>
    <w:rsid w:val="00437DB0"/>
    <w:rsid w:val="00444DC7"/>
    <w:rsid w:val="00445142"/>
    <w:rsid w:val="00445DB3"/>
    <w:rsid w:val="00445DD5"/>
    <w:rsid w:val="00446BDD"/>
    <w:rsid w:val="00447F03"/>
    <w:rsid w:val="004516AB"/>
    <w:rsid w:val="00453050"/>
    <w:rsid w:val="0045596E"/>
    <w:rsid w:val="004602DC"/>
    <w:rsid w:val="00472120"/>
    <w:rsid w:val="0047390D"/>
    <w:rsid w:val="0047491D"/>
    <w:rsid w:val="00475A27"/>
    <w:rsid w:val="00477E53"/>
    <w:rsid w:val="0048037E"/>
    <w:rsid w:val="004844F4"/>
    <w:rsid w:val="00485127"/>
    <w:rsid w:val="00486DDE"/>
    <w:rsid w:val="004A14AD"/>
    <w:rsid w:val="004B20E7"/>
    <w:rsid w:val="004B2E0B"/>
    <w:rsid w:val="004C187C"/>
    <w:rsid w:val="004C78FB"/>
    <w:rsid w:val="004D1790"/>
    <w:rsid w:val="004E1E55"/>
    <w:rsid w:val="004E54D4"/>
    <w:rsid w:val="004F7DCB"/>
    <w:rsid w:val="005023A5"/>
    <w:rsid w:val="005055DC"/>
    <w:rsid w:val="00510116"/>
    <w:rsid w:val="00513F0B"/>
    <w:rsid w:val="00514759"/>
    <w:rsid w:val="00514F09"/>
    <w:rsid w:val="00517135"/>
    <w:rsid w:val="00520E25"/>
    <w:rsid w:val="00522DC5"/>
    <w:rsid w:val="0052376D"/>
    <w:rsid w:val="00525BFF"/>
    <w:rsid w:val="00535690"/>
    <w:rsid w:val="0053613F"/>
    <w:rsid w:val="0055127E"/>
    <w:rsid w:val="00552877"/>
    <w:rsid w:val="0056012A"/>
    <w:rsid w:val="00565E61"/>
    <w:rsid w:val="00565E6D"/>
    <w:rsid w:val="00573B65"/>
    <w:rsid w:val="00580C28"/>
    <w:rsid w:val="00583D76"/>
    <w:rsid w:val="00593397"/>
    <w:rsid w:val="0059697C"/>
    <w:rsid w:val="005A144B"/>
    <w:rsid w:val="005A4FED"/>
    <w:rsid w:val="005A5BBE"/>
    <w:rsid w:val="005B3BB2"/>
    <w:rsid w:val="005B62C6"/>
    <w:rsid w:val="005C345D"/>
    <w:rsid w:val="005C7BB0"/>
    <w:rsid w:val="005D5EEB"/>
    <w:rsid w:val="005D63CB"/>
    <w:rsid w:val="005E11AA"/>
    <w:rsid w:val="005E74EA"/>
    <w:rsid w:val="005F58BD"/>
    <w:rsid w:val="00601670"/>
    <w:rsid w:val="006053A7"/>
    <w:rsid w:val="00607F42"/>
    <w:rsid w:val="006127AB"/>
    <w:rsid w:val="006217AC"/>
    <w:rsid w:val="00626D0D"/>
    <w:rsid w:val="00636D1C"/>
    <w:rsid w:val="0064632E"/>
    <w:rsid w:val="0064655A"/>
    <w:rsid w:val="00652A2A"/>
    <w:rsid w:val="00654409"/>
    <w:rsid w:val="006547DF"/>
    <w:rsid w:val="00655C01"/>
    <w:rsid w:val="00655E5B"/>
    <w:rsid w:val="00657149"/>
    <w:rsid w:val="00665EBB"/>
    <w:rsid w:val="00666C5A"/>
    <w:rsid w:val="0066720B"/>
    <w:rsid w:val="00671F21"/>
    <w:rsid w:val="00674397"/>
    <w:rsid w:val="006855F4"/>
    <w:rsid w:val="006908FB"/>
    <w:rsid w:val="00695282"/>
    <w:rsid w:val="006A0F61"/>
    <w:rsid w:val="006A11E8"/>
    <w:rsid w:val="006A1FC3"/>
    <w:rsid w:val="006A22C4"/>
    <w:rsid w:val="006A7685"/>
    <w:rsid w:val="006B4345"/>
    <w:rsid w:val="006B5275"/>
    <w:rsid w:val="006B5319"/>
    <w:rsid w:val="006C1E50"/>
    <w:rsid w:val="006C6E70"/>
    <w:rsid w:val="006C776E"/>
    <w:rsid w:val="006D7970"/>
    <w:rsid w:val="006E2752"/>
    <w:rsid w:val="006E2F9F"/>
    <w:rsid w:val="006F1D2D"/>
    <w:rsid w:val="006F2251"/>
    <w:rsid w:val="00700050"/>
    <w:rsid w:val="00700D2C"/>
    <w:rsid w:val="007011EC"/>
    <w:rsid w:val="00703312"/>
    <w:rsid w:val="00704125"/>
    <w:rsid w:val="00705438"/>
    <w:rsid w:val="00723412"/>
    <w:rsid w:val="00724C07"/>
    <w:rsid w:val="00730C27"/>
    <w:rsid w:val="007325D5"/>
    <w:rsid w:val="0073474C"/>
    <w:rsid w:val="007364C9"/>
    <w:rsid w:val="00736648"/>
    <w:rsid w:val="0073798A"/>
    <w:rsid w:val="00742485"/>
    <w:rsid w:val="007523AE"/>
    <w:rsid w:val="00765C2A"/>
    <w:rsid w:val="00773535"/>
    <w:rsid w:val="00774518"/>
    <w:rsid w:val="00774CFA"/>
    <w:rsid w:val="00775E70"/>
    <w:rsid w:val="00777307"/>
    <w:rsid w:val="00790764"/>
    <w:rsid w:val="00792AC7"/>
    <w:rsid w:val="00792C0A"/>
    <w:rsid w:val="007939B7"/>
    <w:rsid w:val="007A008F"/>
    <w:rsid w:val="007A0F9A"/>
    <w:rsid w:val="007A6E4C"/>
    <w:rsid w:val="007A6FDE"/>
    <w:rsid w:val="007B44BC"/>
    <w:rsid w:val="007B6053"/>
    <w:rsid w:val="007B62F3"/>
    <w:rsid w:val="007B638C"/>
    <w:rsid w:val="007C375D"/>
    <w:rsid w:val="007C56EB"/>
    <w:rsid w:val="007C61C9"/>
    <w:rsid w:val="007D79AA"/>
    <w:rsid w:val="007E0545"/>
    <w:rsid w:val="007F21BC"/>
    <w:rsid w:val="007F5EE4"/>
    <w:rsid w:val="00800A04"/>
    <w:rsid w:val="00803360"/>
    <w:rsid w:val="00805381"/>
    <w:rsid w:val="00805F17"/>
    <w:rsid w:val="008068BA"/>
    <w:rsid w:val="00810EF8"/>
    <w:rsid w:val="00811815"/>
    <w:rsid w:val="0081796A"/>
    <w:rsid w:val="00821D6A"/>
    <w:rsid w:val="00822324"/>
    <w:rsid w:val="00822596"/>
    <w:rsid w:val="008237CD"/>
    <w:rsid w:val="0082454C"/>
    <w:rsid w:val="008256B5"/>
    <w:rsid w:val="00846D98"/>
    <w:rsid w:val="008510EB"/>
    <w:rsid w:val="00870218"/>
    <w:rsid w:val="008708D8"/>
    <w:rsid w:val="008747D0"/>
    <w:rsid w:val="00874D1B"/>
    <w:rsid w:val="008760B5"/>
    <w:rsid w:val="00880B34"/>
    <w:rsid w:val="008831AB"/>
    <w:rsid w:val="00883FC3"/>
    <w:rsid w:val="00893639"/>
    <w:rsid w:val="00893BFA"/>
    <w:rsid w:val="00894BFA"/>
    <w:rsid w:val="00895871"/>
    <w:rsid w:val="00897CCD"/>
    <w:rsid w:val="008B0904"/>
    <w:rsid w:val="008B3AC3"/>
    <w:rsid w:val="008B4BC5"/>
    <w:rsid w:val="008C23FE"/>
    <w:rsid w:val="008C3348"/>
    <w:rsid w:val="008C55F6"/>
    <w:rsid w:val="008C643C"/>
    <w:rsid w:val="008C6B9D"/>
    <w:rsid w:val="008D20D3"/>
    <w:rsid w:val="008D2F27"/>
    <w:rsid w:val="008D7A06"/>
    <w:rsid w:val="008E0E05"/>
    <w:rsid w:val="008E5FEB"/>
    <w:rsid w:val="008F3AC0"/>
    <w:rsid w:val="008F4CE7"/>
    <w:rsid w:val="00901BBA"/>
    <w:rsid w:val="009023BA"/>
    <w:rsid w:val="00905085"/>
    <w:rsid w:val="00905F58"/>
    <w:rsid w:val="00913104"/>
    <w:rsid w:val="009170D7"/>
    <w:rsid w:val="009217D8"/>
    <w:rsid w:val="009264E9"/>
    <w:rsid w:val="00930F2E"/>
    <w:rsid w:val="00942E17"/>
    <w:rsid w:val="00945259"/>
    <w:rsid w:val="00945604"/>
    <w:rsid w:val="00945F4A"/>
    <w:rsid w:val="009464A7"/>
    <w:rsid w:val="0095014B"/>
    <w:rsid w:val="0095532D"/>
    <w:rsid w:val="009657EF"/>
    <w:rsid w:val="00967FA0"/>
    <w:rsid w:val="00972628"/>
    <w:rsid w:val="00972957"/>
    <w:rsid w:val="00974228"/>
    <w:rsid w:val="0098386D"/>
    <w:rsid w:val="00984D1B"/>
    <w:rsid w:val="00986793"/>
    <w:rsid w:val="009943E1"/>
    <w:rsid w:val="009943F9"/>
    <w:rsid w:val="009A366E"/>
    <w:rsid w:val="009A560D"/>
    <w:rsid w:val="009B1431"/>
    <w:rsid w:val="009B3F14"/>
    <w:rsid w:val="009B632D"/>
    <w:rsid w:val="009C1EF4"/>
    <w:rsid w:val="009D2B16"/>
    <w:rsid w:val="009D2EAC"/>
    <w:rsid w:val="009D6C6E"/>
    <w:rsid w:val="009D6D9A"/>
    <w:rsid w:val="009E02C7"/>
    <w:rsid w:val="009E0407"/>
    <w:rsid w:val="009F3C13"/>
    <w:rsid w:val="009F6827"/>
    <w:rsid w:val="009F6845"/>
    <w:rsid w:val="009F7265"/>
    <w:rsid w:val="00A02C2B"/>
    <w:rsid w:val="00A03BF1"/>
    <w:rsid w:val="00A0433E"/>
    <w:rsid w:val="00A14800"/>
    <w:rsid w:val="00A17A7E"/>
    <w:rsid w:val="00A23243"/>
    <w:rsid w:val="00A24892"/>
    <w:rsid w:val="00A25236"/>
    <w:rsid w:val="00A3288D"/>
    <w:rsid w:val="00A330A5"/>
    <w:rsid w:val="00A409AB"/>
    <w:rsid w:val="00A41825"/>
    <w:rsid w:val="00A45737"/>
    <w:rsid w:val="00A551BD"/>
    <w:rsid w:val="00A55B92"/>
    <w:rsid w:val="00A630C8"/>
    <w:rsid w:val="00A73486"/>
    <w:rsid w:val="00A73D07"/>
    <w:rsid w:val="00A75FC5"/>
    <w:rsid w:val="00A82B49"/>
    <w:rsid w:val="00A86543"/>
    <w:rsid w:val="00A96CE3"/>
    <w:rsid w:val="00AA017A"/>
    <w:rsid w:val="00AA2861"/>
    <w:rsid w:val="00AA31CD"/>
    <w:rsid w:val="00AA3E07"/>
    <w:rsid w:val="00AA550F"/>
    <w:rsid w:val="00AB41BF"/>
    <w:rsid w:val="00AC2655"/>
    <w:rsid w:val="00AC42EA"/>
    <w:rsid w:val="00AC6539"/>
    <w:rsid w:val="00AC7C47"/>
    <w:rsid w:val="00AD67F8"/>
    <w:rsid w:val="00AD775A"/>
    <w:rsid w:val="00AE54F3"/>
    <w:rsid w:val="00AF18E1"/>
    <w:rsid w:val="00AF518D"/>
    <w:rsid w:val="00AF6A6B"/>
    <w:rsid w:val="00AF7068"/>
    <w:rsid w:val="00B05B81"/>
    <w:rsid w:val="00B078C9"/>
    <w:rsid w:val="00B1212D"/>
    <w:rsid w:val="00B15B07"/>
    <w:rsid w:val="00B2028F"/>
    <w:rsid w:val="00B2072D"/>
    <w:rsid w:val="00B21ACA"/>
    <w:rsid w:val="00B21DE5"/>
    <w:rsid w:val="00B21F7D"/>
    <w:rsid w:val="00B240FA"/>
    <w:rsid w:val="00B2564B"/>
    <w:rsid w:val="00B2626B"/>
    <w:rsid w:val="00B26BA1"/>
    <w:rsid w:val="00B30907"/>
    <w:rsid w:val="00B32DE3"/>
    <w:rsid w:val="00B371DD"/>
    <w:rsid w:val="00B43360"/>
    <w:rsid w:val="00B4476A"/>
    <w:rsid w:val="00B520C9"/>
    <w:rsid w:val="00B55CC5"/>
    <w:rsid w:val="00B60A36"/>
    <w:rsid w:val="00B61252"/>
    <w:rsid w:val="00B71257"/>
    <w:rsid w:val="00B71941"/>
    <w:rsid w:val="00B72790"/>
    <w:rsid w:val="00B738C8"/>
    <w:rsid w:val="00B76E69"/>
    <w:rsid w:val="00B77F0A"/>
    <w:rsid w:val="00B8430F"/>
    <w:rsid w:val="00B914B4"/>
    <w:rsid w:val="00B91B42"/>
    <w:rsid w:val="00B9409C"/>
    <w:rsid w:val="00B967C0"/>
    <w:rsid w:val="00B97BC9"/>
    <w:rsid w:val="00B97C29"/>
    <w:rsid w:val="00BA52D1"/>
    <w:rsid w:val="00BA786C"/>
    <w:rsid w:val="00BB051C"/>
    <w:rsid w:val="00BB3253"/>
    <w:rsid w:val="00BB3B02"/>
    <w:rsid w:val="00BB476C"/>
    <w:rsid w:val="00BC017B"/>
    <w:rsid w:val="00BC0D42"/>
    <w:rsid w:val="00BC6ABD"/>
    <w:rsid w:val="00BC6BB8"/>
    <w:rsid w:val="00BD0133"/>
    <w:rsid w:val="00BD2E9F"/>
    <w:rsid w:val="00BD3FF8"/>
    <w:rsid w:val="00BE5941"/>
    <w:rsid w:val="00BF2D4C"/>
    <w:rsid w:val="00C06F48"/>
    <w:rsid w:val="00C12C41"/>
    <w:rsid w:val="00C16013"/>
    <w:rsid w:val="00C16FFA"/>
    <w:rsid w:val="00C2336E"/>
    <w:rsid w:val="00C24E76"/>
    <w:rsid w:val="00C30164"/>
    <w:rsid w:val="00C30C40"/>
    <w:rsid w:val="00C325CE"/>
    <w:rsid w:val="00C35638"/>
    <w:rsid w:val="00C37CCF"/>
    <w:rsid w:val="00C42E5C"/>
    <w:rsid w:val="00C5484D"/>
    <w:rsid w:val="00C614AC"/>
    <w:rsid w:val="00C61D76"/>
    <w:rsid w:val="00C6536B"/>
    <w:rsid w:val="00C77A44"/>
    <w:rsid w:val="00C91562"/>
    <w:rsid w:val="00CA111E"/>
    <w:rsid w:val="00CA5341"/>
    <w:rsid w:val="00CA59C7"/>
    <w:rsid w:val="00CB0DBD"/>
    <w:rsid w:val="00CB596A"/>
    <w:rsid w:val="00CC65E3"/>
    <w:rsid w:val="00CC7A35"/>
    <w:rsid w:val="00CE4793"/>
    <w:rsid w:val="00CE48CA"/>
    <w:rsid w:val="00CE4ACB"/>
    <w:rsid w:val="00CF1E9C"/>
    <w:rsid w:val="00CF6EC2"/>
    <w:rsid w:val="00D018E2"/>
    <w:rsid w:val="00D02A30"/>
    <w:rsid w:val="00D269AB"/>
    <w:rsid w:val="00D27207"/>
    <w:rsid w:val="00D27730"/>
    <w:rsid w:val="00D31704"/>
    <w:rsid w:val="00D33798"/>
    <w:rsid w:val="00D3411D"/>
    <w:rsid w:val="00D34A84"/>
    <w:rsid w:val="00D41564"/>
    <w:rsid w:val="00D47CB1"/>
    <w:rsid w:val="00D5606D"/>
    <w:rsid w:val="00D56C10"/>
    <w:rsid w:val="00D603DA"/>
    <w:rsid w:val="00D61B9C"/>
    <w:rsid w:val="00D62D96"/>
    <w:rsid w:val="00D63A41"/>
    <w:rsid w:val="00D7328E"/>
    <w:rsid w:val="00D75683"/>
    <w:rsid w:val="00D80686"/>
    <w:rsid w:val="00D81445"/>
    <w:rsid w:val="00D83C7C"/>
    <w:rsid w:val="00D85631"/>
    <w:rsid w:val="00D92F99"/>
    <w:rsid w:val="00D93682"/>
    <w:rsid w:val="00D95162"/>
    <w:rsid w:val="00DA5E6B"/>
    <w:rsid w:val="00DB4D7D"/>
    <w:rsid w:val="00DC12AA"/>
    <w:rsid w:val="00DC3F88"/>
    <w:rsid w:val="00DC4D11"/>
    <w:rsid w:val="00DC4D25"/>
    <w:rsid w:val="00DD26F7"/>
    <w:rsid w:val="00DD4445"/>
    <w:rsid w:val="00DD5A19"/>
    <w:rsid w:val="00DD6758"/>
    <w:rsid w:val="00DD693E"/>
    <w:rsid w:val="00DE7C1A"/>
    <w:rsid w:val="00E1400D"/>
    <w:rsid w:val="00E16362"/>
    <w:rsid w:val="00E16C99"/>
    <w:rsid w:val="00E2029C"/>
    <w:rsid w:val="00E20ED6"/>
    <w:rsid w:val="00E24F8B"/>
    <w:rsid w:val="00E41EAD"/>
    <w:rsid w:val="00E45093"/>
    <w:rsid w:val="00E45DBF"/>
    <w:rsid w:val="00E63A0E"/>
    <w:rsid w:val="00E6668E"/>
    <w:rsid w:val="00E67A8E"/>
    <w:rsid w:val="00E70852"/>
    <w:rsid w:val="00E8099E"/>
    <w:rsid w:val="00E9107A"/>
    <w:rsid w:val="00E9640E"/>
    <w:rsid w:val="00EA1505"/>
    <w:rsid w:val="00EA2BDA"/>
    <w:rsid w:val="00EA3B0C"/>
    <w:rsid w:val="00EA6306"/>
    <w:rsid w:val="00EB10E0"/>
    <w:rsid w:val="00EB16B0"/>
    <w:rsid w:val="00EB40CD"/>
    <w:rsid w:val="00EC2603"/>
    <w:rsid w:val="00EC40AE"/>
    <w:rsid w:val="00EC6D8E"/>
    <w:rsid w:val="00EC6DDB"/>
    <w:rsid w:val="00EC6E22"/>
    <w:rsid w:val="00ED4D7B"/>
    <w:rsid w:val="00ED7A6A"/>
    <w:rsid w:val="00EE7194"/>
    <w:rsid w:val="00F03AA7"/>
    <w:rsid w:val="00F13964"/>
    <w:rsid w:val="00F16D6C"/>
    <w:rsid w:val="00F20F1E"/>
    <w:rsid w:val="00F22AD4"/>
    <w:rsid w:val="00F308A0"/>
    <w:rsid w:val="00F31B19"/>
    <w:rsid w:val="00F3303B"/>
    <w:rsid w:val="00F34CB3"/>
    <w:rsid w:val="00F438EC"/>
    <w:rsid w:val="00F56FA1"/>
    <w:rsid w:val="00F7500D"/>
    <w:rsid w:val="00F754D0"/>
    <w:rsid w:val="00F821CA"/>
    <w:rsid w:val="00F82A6E"/>
    <w:rsid w:val="00F86904"/>
    <w:rsid w:val="00F8788E"/>
    <w:rsid w:val="00FA1D5C"/>
    <w:rsid w:val="00FA4959"/>
    <w:rsid w:val="00FA5432"/>
    <w:rsid w:val="00FA6267"/>
    <w:rsid w:val="00FB1C0E"/>
    <w:rsid w:val="00FB7570"/>
    <w:rsid w:val="00FD2C1C"/>
    <w:rsid w:val="00FE2792"/>
    <w:rsid w:val="00FE4934"/>
    <w:rsid w:val="00FE5A3E"/>
    <w:rsid w:val="00FE67A1"/>
    <w:rsid w:val="00FF2D9D"/>
    <w:rsid w:val="00FF6AA7"/>
    <w:rsid w:val="00FF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B950D"/>
  <w15:chartTrackingRefBased/>
  <w15:docId w15:val="{21043E96-9C4A-4904-9922-C4395C35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409"/>
    <w:pPr>
      <w:widowControl w:val="0"/>
      <w:autoSpaceDE w:val="0"/>
      <w:autoSpaceDN w:val="0"/>
      <w:spacing w:before="94" w:after="0" w:line="240" w:lineRule="auto"/>
      <w:ind w:right="639"/>
    </w:pPr>
    <w:rPr>
      <w:rFonts w:ascii="Arial" w:eastAsia="Arial" w:hAnsi="Arial" w:cs="Arial"/>
    </w:rPr>
  </w:style>
  <w:style w:type="paragraph" w:styleId="Heading1">
    <w:name w:val="heading 1"/>
    <w:basedOn w:val="Normal"/>
    <w:next w:val="Normal"/>
    <w:link w:val="Heading1Char"/>
    <w:uiPriority w:val="9"/>
    <w:qFormat/>
    <w:rsid w:val="00654409"/>
    <w:pPr>
      <w:keepNext/>
      <w:keepLines/>
      <w:spacing w:before="240"/>
      <w:jc w:val="center"/>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654409"/>
    <w:pPr>
      <w:keepNext/>
      <w:keepLines/>
      <w:spacing w:before="40"/>
      <w:outlineLvl w:val="1"/>
    </w:pPr>
    <w:rPr>
      <w:rFonts w:eastAsiaTheme="majorEastAsia" w:cstheme="majorBidi"/>
      <w:b/>
      <w:sz w:val="24"/>
      <w:szCs w:val="26"/>
      <w:u w:val="single"/>
    </w:rPr>
  </w:style>
  <w:style w:type="paragraph" w:styleId="Heading3">
    <w:name w:val="heading 3"/>
    <w:basedOn w:val="Normal"/>
    <w:next w:val="Normal"/>
    <w:link w:val="Heading3Char"/>
    <w:uiPriority w:val="9"/>
    <w:unhideWhenUsed/>
    <w:qFormat/>
    <w:rsid w:val="00B60A36"/>
    <w:pPr>
      <w:keepNext/>
      <w:keepLines/>
      <w:spacing w:before="40"/>
      <w:outlineLvl w:val="2"/>
    </w:pPr>
    <w:rPr>
      <w:rFonts w:eastAsiaTheme="majorEastAsia" w:cstheme="majorBidi"/>
      <w:b/>
      <w:color w:val="008CA0"/>
      <w:sz w:val="24"/>
      <w:szCs w:val="24"/>
    </w:rPr>
  </w:style>
  <w:style w:type="paragraph" w:styleId="Heading4">
    <w:name w:val="heading 4"/>
    <w:basedOn w:val="Normal"/>
    <w:next w:val="Normal"/>
    <w:link w:val="Heading4Char"/>
    <w:uiPriority w:val="9"/>
    <w:semiHidden/>
    <w:unhideWhenUsed/>
    <w:qFormat/>
    <w:rsid w:val="00072E8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345"/>
    <w:pPr>
      <w:ind w:left="720"/>
      <w:contextualSpacing/>
    </w:pPr>
  </w:style>
  <w:style w:type="paragraph" w:styleId="Footer">
    <w:name w:val="footer"/>
    <w:basedOn w:val="Normal"/>
    <w:link w:val="FooterChar"/>
    <w:uiPriority w:val="99"/>
    <w:unhideWhenUsed/>
    <w:rsid w:val="002D3511"/>
    <w:pPr>
      <w:tabs>
        <w:tab w:val="center" w:pos="4680"/>
        <w:tab w:val="right" w:pos="9360"/>
      </w:tabs>
      <w:jc w:val="both"/>
    </w:pPr>
    <w:rPr>
      <w:rFonts w:eastAsiaTheme="minorEastAsia"/>
      <w:sz w:val="24"/>
      <w:lang w:bidi="en-US"/>
    </w:rPr>
  </w:style>
  <w:style w:type="character" w:customStyle="1" w:styleId="FooterChar">
    <w:name w:val="Footer Char"/>
    <w:basedOn w:val="DefaultParagraphFont"/>
    <w:link w:val="Footer"/>
    <w:uiPriority w:val="99"/>
    <w:rsid w:val="002D3511"/>
    <w:rPr>
      <w:rFonts w:eastAsiaTheme="minorEastAsia"/>
      <w:sz w:val="24"/>
      <w:lang w:bidi="en-US"/>
    </w:rPr>
  </w:style>
  <w:style w:type="paragraph" w:styleId="Header">
    <w:name w:val="header"/>
    <w:basedOn w:val="Normal"/>
    <w:link w:val="HeaderChar"/>
    <w:uiPriority w:val="99"/>
    <w:unhideWhenUsed/>
    <w:rsid w:val="002D3511"/>
    <w:pPr>
      <w:tabs>
        <w:tab w:val="center" w:pos="4680"/>
        <w:tab w:val="right" w:pos="9360"/>
      </w:tabs>
    </w:pPr>
  </w:style>
  <w:style w:type="character" w:customStyle="1" w:styleId="HeaderChar">
    <w:name w:val="Header Char"/>
    <w:basedOn w:val="DefaultParagraphFont"/>
    <w:link w:val="Header"/>
    <w:uiPriority w:val="99"/>
    <w:rsid w:val="002D3511"/>
  </w:style>
  <w:style w:type="paragraph" w:styleId="BalloonText">
    <w:name w:val="Balloon Text"/>
    <w:basedOn w:val="Normal"/>
    <w:link w:val="BalloonTextChar"/>
    <w:uiPriority w:val="99"/>
    <w:semiHidden/>
    <w:unhideWhenUsed/>
    <w:rsid w:val="002D3511"/>
    <w:pPr>
      <w:jc w:val="both"/>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2D3511"/>
    <w:rPr>
      <w:rFonts w:ascii="Tahoma" w:eastAsiaTheme="minorEastAsia" w:hAnsi="Tahoma" w:cs="Tahoma"/>
      <w:sz w:val="16"/>
      <w:szCs w:val="16"/>
      <w:lang w:bidi="en-US"/>
    </w:rPr>
  </w:style>
  <w:style w:type="paragraph" w:styleId="NoSpacing">
    <w:name w:val="No Spacing"/>
    <w:link w:val="NoSpacingChar"/>
    <w:uiPriority w:val="1"/>
    <w:qFormat/>
    <w:rsid w:val="00CC65E3"/>
    <w:pPr>
      <w:spacing w:after="0" w:line="240" w:lineRule="auto"/>
    </w:pPr>
    <w:rPr>
      <w:rFonts w:eastAsiaTheme="minorEastAsia"/>
      <w:lang w:bidi="en-US"/>
    </w:rPr>
  </w:style>
  <w:style w:type="table" w:styleId="TableGrid">
    <w:name w:val="Table Grid"/>
    <w:basedOn w:val="TableNormal"/>
    <w:uiPriority w:val="59"/>
    <w:rsid w:val="00CC65E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1F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54409"/>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654409"/>
    <w:rPr>
      <w:rFonts w:ascii="Arial" w:eastAsiaTheme="majorEastAsia" w:hAnsi="Arial" w:cstheme="majorBidi"/>
      <w:b/>
      <w:sz w:val="24"/>
      <w:szCs w:val="26"/>
      <w:u w:val="single"/>
    </w:rPr>
  </w:style>
  <w:style w:type="character" w:customStyle="1" w:styleId="Heading3Char">
    <w:name w:val="Heading 3 Char"/>
    <w:basedOn w:val="DefaultParagraphFont"/>
    <w:link w:val="Heading3"/>
    <w:uiPriority w:val="9"/>
    <w:rsid w:val="00B60A36"/>
    <w:rPr>
      <w:rFonts w:ascii="Arial" w:eastAsiaTheme="majorEastAsia" w:hAnsi="Arial" w:cstheme="majorBidi"/>
      <w:b/>
      <w:color w:val="008CA0"/>
      <w:sz w:val="24"/>
      <w:szCs w:val="24"/>
    </w:rPr>
  </w:style>
  <w:style w:type="character" w:customStyle="1" w:styleId="Heading4Char">
    <w:name w:val="Heading 4 Char"/>
    <w:basedOn w:val="DefaultParagraphFont"/>
    <w:link w:val="Heading4"/>
    <w:uiPriority w:val="9"/>
    <w:semiHidden/>
    <w:rsid w:val="00072E89"/>
    <w:rPr>
      <w:rFonts w:asciiTheme="majorHAnsi" w:eastAsiaTheme="majorEastAsia" w:hAnsiTheme="majorHAnsi" w:cstheme="majorBidi"/>
      <w:i/>
      <w:iCs/>
      <w:color w:val="2E74B5" w:themeColor="accent1" w:themeShade="BF"/>
    </w:rPr>
  </w:style>
  <w:style w:type="numbering" w:customStyle="1" w:styleId="NoList1">
    <w:name w:val="No List1"/>
    <w:next w:val="NoList"/>
    <w:uiPriority w:val="99"/>
    <w:semiHidden/>
    <w:unhideWhenUsed/>
    <w:rsid w:val="00072E89"/>
  </w:style>
  <w:style w:type="paragraph" w:styleId="TOCHeading">
    <w:name w:val="TOC Heading"/>
    <w:basedOn w:val="Heading1"/>
    <w:next w:val="Normal"/>
    <w:uiPriority w:val="39"/>
    <w:unhideWhenUsed/>
    <w:qFormat/>
    <w:rsid w:val="00072E89"/>
    <w:pPr>
      <w:outlineLvl w:val="9"/>
    </w:pPr>
  </w:style>
  <w:style w:type="paragraph" w:styleId="TOC1">
    <w:name w:val="toc 1"/>
    <w:basedOn w:val="Normal"/>
    <w:next w:val="Normal"/>
    <w:autoRedefine/>
    <w:uiPriority w:val="39"/>
    <w:unhideWhenUsed/>
    <w:rsid w:val="00072E89"/>
    <w:pPr>
      <w:spacing w:after="100"/>
    </w:pPr>
  </w:style>
  <w:style w:type="character" w:styleId="Hyperlink">
    <w:name w:val="Hyperlink"/>
    <w:basedOn w:val="DefaultParagraphFont"/>
    <w:uiPriority w:val="99"/>
    <w:unhideWhenUsed/>
    <w:rsid w:val="00072E89"/>
    <w:rPr>
      <w:color w:val="0563C1" w:themeColor="hyperlink"/>
      <w:u w:val="single"/>
    </w:rPr>
  </w:style>
  <w:style w:type="paragraph" w:styleId="BodyText">
    <w:name w:val="Body Text"/>
    <w:basedOn w:val="Normal"/>
    <w:link w:val="BodyTextChar"/>
    <w:uiPriority w:val="1"/>
    <w:qFormat/>
    <w:rsid w:val="00072E89"/>
  </w:style>
  <w:style w:type="character" w:customStyle="1" w:styleId="BodyTextChar">
    <w:name w:val="Body Text Char"/>
    <w:basedOn w:val="DefaultParagraphFont"/>
    <w:link w:val="BodyText"/>
    <w:uiPriority w:val="1"/>
    <w:rsid w:val="00072E89"/>
    <w:rPr>
      <w:rFonts w:ascii="Arial" w:eastAsia="Arial" w:hAnsi="Arial" w:cs="Arial"/>
    </w:rPr>
  </w:style>
  <w:style w:type="paragraph" w:styleId="TOC2">
    <w:name w:val="toc 2"/>
    <w:basedOn w:val="Normal"/>
    <w:next w:val="Normal"/>
    <w:autoRedefine/>
    <w:uiPriority w:val="39"/>
    <w:unhideWhenUsed/>
    <w:rsid w:val="00072E89"/>
    <w:pPr>
      <w:spacing w:after="100"/>
      <w:ind w:left="220"/>
    </w:pPr>
  </w:style>
  <w:style w:type="paragraph" w:customStyle="1" w:styleId="TableParagraph">
    <w:name w:val="Table Paragraph"/>
    <w:basedOn w:val="Normal"/>
    <w:uiPriority w:val="1"/>
    <w:qFormat/>
    <w:rsid w:val="00072E89"/>
  </w:style>
  <w:style w:type="paragraph" w:styleId="PlainText">
    <w:name w:val="Plain Text"/>
    <w:basedOn w:val="Normal"/>
    <w:link w:val="PlainTextChar"/>
    <w:uiPriority w:val="99"/>
    <w:unhideWhenUsed/>
    <w:rsid w:val="00072E89"/>
    <w:rPr>
      <w:rFonts w:ascii="Consolas" w:hAnsi="Consolas" w:cs="Consolas"/>
      <w:sz w:val="21"/>
      <w:szCs w:val="21"/>
    </w:rPr>
  </w:style>
  <w:style w:type="character" w:customStyle="1" w:styleId="PlainTextChar">
    <w:name w:val="Plain Text Char"/>
    <w:basedOn w:val="DefaultParagraphFont"/>
    <w:link w:val="PlainText"/>
    <w:uiPriority w:val="99"/>
    <w:rsid w:val="00072E89"/>
    <w:rPr>
      <w:rFonts w:ascii="Consolas" w:hAnsi="Consolas" w:cs="Consolas"/>
      <w:sz w:val="21"/>
      <w:szCs w:val="21"/>
    </w:rPr>
  </w:style>
  <w:style w:type="paragraph" w:styleId="NormalWeb">
    <w:name w:val="Normal (Web)"/>
    <w:basedOn w:val="Normal"/>
    <w:uiPriority w:val="99"/>
    <w:unhideWhenUsed/>
    <w:rsid w:val="002418E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2029C"/>
    <w:rPr>
      <w:b/>
      <w:bCs/>
    </w:rPr>
  </w:style>
  <w:style w:type="character" w:styleId="CommentReference">
    <w:name w:val="annotation reference"/>
    <w:basedOn w:val="DefaultParagraphFont"/>
    <w:uiPriority w:val="99"/>
    <w:semiHidden/>
    <w:unhideWhenUsed/>
    <w:rsid w:val="0059697C"/>
    <w:rPr>
      <w:sz w:val="16"/>
      <w:szCs w:val="16"/>
    </w:rPr>
  </w:style>
  <w:style w:type="paragraph" w:styleId="CommentText">
    <w:name w:val="annotation text"/>
    <w:basedOn w:val="Normal"/>
    <w:link w:val="CommentTextChar"/>
    <w:uiPriority w:val="99"/>
    <w:unhideWhenUsed/>
    <w:rsid w:val="0059697C"/>
    <w:rPr>
      <w:sz w:val="20"/>
      <w:szCs w:val="20"/>
    </w:rPr>
  </w:style>
  <w:style w:type="character" w:customStyle="1" w:styleId="CommentTextChar">
    <w:name w:val="Comment Text Char"/>
    <w:basedOn w:val="DefaultParagraphFont"/>
    <w:link w:val="CommentText"/>
    <w:uiPriority w:val="99"/>
    <w:rsid w:val="0059697C"/>
    <w:rPr>
      <w:sz w:val="20"/>
      <w:szCs w:val="20"/>
    </w:rPr>
  </w:style>
  <w:style w:type="paragraph" w:styleId="CommentSubject">
    <w:name w:val="annotation subject"/>
    <w:basedOn w:val="CommentText"/>
    <w:next w:val="CommentText"/>
    <w:link w:val="CommentSubjectChar"/>
    <w:uiPriority w:val="99"/>
    <w:semiHidden/>
    <w:unhideWhenUsed/>
    <w:rsid w:val="0059697C"/>
    <w:rPr>
      <w:b/>
      <w:bCs/>
    </w:rPr>
  </w:style>
  <w:style w:type="character" w:customStyle="1" w:styleId="CommentSubjectChar">
    <w:name w:val="Comment Subject Char"/>
    <w:basedOn w:val="CommentTextChar"/>
    <w:link w:val="CommentSubject"/>
    <w:uiPriority w:val="99"/>
    <w:semiHidden/>
    <w:rsid w:val="0059697C"/>
    <w:rPr>
      <w:b/>
      <w:bCs/>
      <w:sz w:val="20"/>
      <w:szCs w:val="20"/>
    </w:rPr>
  </w:style>
  <w:style w:type="character" w:styleId="FollowedHyperlink">
    <w:name w:val="FollowedHyperlink"/>
    <w:basedOn w:val="DefaultParagraphFont"/>
    <w:uiPriority w:val="99"/>
    <w:semiHidden/>
    <w:unhideWhenUsed/>
    <w:rsid w:val="004C78FB"/>
    <w:rPr>
      <w:color w:val="954F72" w:themeColor="followedHyperlink"/>
      <w:u w:val="single"/>
    </w:rPr>
  </w:style>
  <w:style w:type="character" w:customStyle="1" w:styleId="NoSpacingChar">
    <w:name w:val="No Spacing Char"/>
    <w:basedOn w:val="DefaultParagraphFont"/>
    <w:link w:val="NoSpacing"/>
    <w:uiPriority w:val="1"/>
    <w:rsid w:val="00636D1C"/>
    <w:rPr>
      <w:rFonts w:eastAsiaTheme="minorEastAsia"/>
      <w:lang w:bidi="en-US"/>
    </w:rPr>
  </w:style>
  <w:style w:type="paragraph" w:styleId="Title">
    <w:name w:val="Title"/>
    <w:basedOn w:val="Normal"/>
    <w:next w:val="Normal"/>
    <w:link w:val="TitleChar"/>
    <w:uiPriority w:val="1"/>
    <w:qFormat/>
    <w:rsid w:val="00654409"/>
    <w:pPr>
      <w:contextualSpacing/>
      <w:jc w:val="center"/>
    </w:pPr>
    <w:rPr>
      <w:rFonts w:eastAsiaTheme="majorEastAsia"/>
      <w:b/>
      <w:bCs/>
      <w:spacing w:val="-10"/>
      <w:kern w:val="28"/>
      <w:sz w:val="48"/>
      <w:szCs w:val="48"/>
    </w:rPr>
  </w:style>
  <w:style w:type="character" w:customStyle="1" w:styleId="TitleChar">
    <w:name w:val="Title Char"/>
    <w:basedOn w:val="DefaultParagraphFont"/>
    <w:link w:val="Title"/>
    <w:uiPriority w:val="1"/>
    <w:rsid w:val="00654409"/>
    <w:rPr>
      <w:rFonts w:ascii="Arial" w:eastAsiaTheme="majorEastAsia" w:hAnsi="Arial" w:cs="Arial"/>
      <w:b/>
      <w:bCs/>
      <w:spacing w:val="-10"/>
      <w:kern w:val="28"/>
      <w:sz w:val="48"/>
      <w:szCs w:val="48"/>
    </w:rPr>
  </w:style>
  <w:style w:type="paragraph" w:styleId="TOC3">
    <w:name w:val="toc 3"/>
    <w:basedOn w:val="Normal"/>
    <w:next w:val="Normal"/>
    <w:autoRedefine/>
    <w:uiPriority w:val="39"/>
    <w:unhideWhenUsed/>
    <w:rsid w:val="00B60A36"/>
    <w:pPr>
      <w:spacing w:after="100"/>
      <w:ind w:left="440"/>
    </w:pPr>
  </w:style>
  <w:style w:type="paragraph" w:customStyle="1" w:styleId="Style1">
    <w:name w:val="Style 1"/>
    <w:basedOn w:val="Normal"/>
    <w:rsid w:val="00C1601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81120"/>
    <w:rPr>
      <w:color w:val="605E5C"/>
      <w:shd w:val="clear" w:color="auto" w:fill="E1DFDD"/>
    </w:rPr>
  </w:style>
  <w:style w:type="paragraph" w:styleId="Revision">
    <w:name w:val="Revision"/>
    <w:hidden/>
    <w:uiPriority w:val="99"/>
    <w:semiHidden/>
    <w:rsid w:val="00D93682"/>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43366">
      <w:bodyDiv w:val="1"/>
      <w:marLeft w:val="0"/>
      <w:marRight w:val="0"/>
      <w:marTop w:val="0"/>
      <w:marBottom w:val="0"/>
      <w:divBdr>
        <w:top w:val="none" w:sz="0" w:space="0" w:color="auto"/>
        <w:left w:val="none" w:sz="0" w:space="0" w:color="auto"/>
        <w:bottom w:val="none" w:sz="0" w:space="0" w:color="auto"/>
        <w:right w:val="none" w:sz="0" w:space="0" w:color="auto"/>
      </w:divBdr>
    </w:div>
    <w:div w:id="470944114">
      <w:bodyDiv w:val="1"/>
      <w:marLeft w:val="0"/>
      <w:marRight w:val="0"/>
      <w:marTop w:val="0"/>
      <w:marBottom w:val="0"/>
      <w:divBdr>
        <w:top w:val="none" w:sz="0" w:space="0" w:color="auto"/>
        <w:left w:val="none" w:sz="0" w:space="0" w:color="auto"/>
        <w:bottom w:val="none" w:sz="0" w:space="0" w:color="auto"/>
        <w:right w:val="none" w:sz="0" w:space="0" w:color="auto"/>
      </w:divBdr>
      <w:divsChild>
        <w:div w:id="174656123">
          <w:marLeft w:val="547"/>
          <w:marRight w:val="0"/>
          <w:marTop w:val="0"/>
          <w:marBottom w:val="0"/>
          <w:divBdr>
            <w:top w:val="none" w:sz="0" w:space="0" w:color="auto"/>
            <w:left w:val="none" w:sz="0" w:space="0" w:color="auto"/>
            <w:bottom w:val="none" w:sz="0" w:space="0" w:color="auto"/>
            <w:right w:val="none" w:sz="0" w:space="0" w:color="auto"/>
          </w:divBdr>
        </w:div>
      </w:divsChild>
    </w:div>
    <w:div w:id="471406764">
      <w:bodyDiv w:val="1"/>
      <w:marLeft w:val="0"/>
      <w:marRight w:val="0"/>
      <w:marTop w:val="0"/>
      <w:marBottom w:val="0"/>
      <w:divBdr>
        <w:top w:val="none" w:sz="0" w:space="0" w:color="auto"/>
        <w:left w:val="none" w:sz="0" w:space="0" w:color="auto"/>
        <w:bottom w:val="none" w:sz="0" w:space="0" w:color="auto"/>
        <w:right w:val="none" w:sz="0" w:space="0" w:color="auto"/>
      </w:divBdr>
    </w:div>
    <w:div w:id="497111398">
      <w:bodyDiv w:val="1"/>
      <w:marLeft w:val="0"/>
      <w:marRight w:val="0"/>
      <w:marTop w:val="0"/>
      <w:marBottom w:val="0"/>
      <w:divBdr>
        <w:top w:val="none" w:sz="0" w:space="0" w:color="auto"/>
        <w:left w:val="none" w:sz="0" w:space="0" w:color="auto"/>
        <w:bottom w:val="none" w:sz="0" w:space="0" w:color="auto"/>
        <w:right w:val="none" w:sz="0" w:space="0" w:color="auto"/>
      </w:divBdr>
    </w:div>
    <w:div w:id="536702489">
      <w:bodyDiv w:val="1"/>
      <w:marLeft w:val="0"/>
      <w:marRight w:val="0"/>
      <w:marTop w:val="0"/>
      <w:marBottom w:val="0"/>
      <w:divBdr>
        <w:top w:val="none" w:sz="0" w:space="0" w:color="auto"/>
        <w:left w:val="none" w:sz="0" w:space="0" w:color="auto"/>
        <w:bottom w:val="none" w:sz="0" w:space="0" w:color="auto"/>
        <w:right w:val="none" w:sz="0" w:space="0" w:color="auto"/>
      </w:divBdr>
    </w:div>
    <w:div w:id="982932620">
      <w:bodyDiv w:val="1"/>
      <w:marLeft w:val="0"/>
      <w:marRight w:val="0"/>
      <w:marTop w:val="0"/>
      <w:marBottom w:val="0"/>
      <w:divBdr>
        <w:top w:val="none" w:sz="0" w:space="0" w:color="auto"/>
        <w:left w:val="none" w:sz="0" w:space="0" w:color="auto"/>
        <w:bottom w:val="none" w:sz="0" w:space="0" w:color="auto"/>
        <w:right w:val="none" w:sz="0" w:space="0" w:color="auto"/>
      </w:divBdr>
    </w:div>
    <w:div w:id="1221019229">
      <w:bodyDiv w:val="1"/>
      <w:marLeft w:val="0"/>
      <w:marRight w:val="0"/>
      <w:marTop w:val="0"/>
      <w:marBottom w:val="0"/>
      <w:divBdr>
        <w:top w:val="none" w:sz="0" w:space="0" w:color="auto"/>
        <w:left w:val="none" w:sz="0" w:space="0" w:color="auto"/>
        <w:bottom w:val="none" w:sz="0" w:space="0" w:color="auto"/>
        <w:right w:val="none" w:sz="0" w:space="0" w:color="auto"/>
      </w:divBdr>
    </w:div>
    <w:div w:id="1292173618">
      <w:bodyDiv w:val="1"/>
      <w:marLeft w:val="0"/>
      <w:marRight w:val="0"/>
      <w:marTop w:val="0"/>
      <w:marBottom w:val="0"/>
      <w:divBdr>
        <w:top w:val="none" w:sz="0" w:space="0" w:color="auto"/>
        <w:left w:val="none" w:sz="0" w:space="0" w:color="auto"/>
        <w:bottom w:val="none" w:sz="0" w:space="0" w:color="auto"/>
        <w:right w:val="none" w:sz="0" w:space="0" w:color="auto"/>
      </w:divBdr>
      <w:divsChild>
        <w:div w:id="1530071363">
          <w:marLeft w:val="1080"/>
          <w:marRight w:val="0"/>
          <w:marTop w:val="100"/>
          <w:marBottom w:val="0"/>
          <w:divBdr>
            <w:top w:val="none" w:sz="0" w:space="0" w:color="auto"/>
            <w:left w:val="none" w:sz="0" w:space="0" w:color="auto"/>
            <w:bottom w:val="none" w:sz="0" w:space="0" w:color="auto"/>
            <w:right w:val="none" w:sz="0" w:space="0" w:color="auto"/>
          </w:divBdr>
        </w:div>
      </w:divsChild>
    </w:div>
    <w:div w:id="1402823322">
      <w:bodyDiv w:val="1"/>
      <w:marLeft w:val="0"/>
      <w:marRight w:val="0"/>
      <w:marTop w:val="0"/>
      <w:marBottom w:val="0"/>
      <w:divBdr>
        <w:top w:val="none" w:sz="0" w:space="0" w:color="auto"/>
        <w:left w:val="none" w:sz="0" w:space="0" w:color="auto"/>
        <w:bottom w:val="none" w:sz="0" w:space="0" w:color="auto"/>
        <w:right w:val="none" w:sz="0" w:space="0" w:color="auto"/>
      </w:divBdr>
    </w:div>
    <w:div w:id="1472795066">
      <w:bodyDiv w:val="1"/>
      <w:marLeft w:val="0"/>
      <w:marRight w:val="0"/>
      <w:marTop w:val="0"/>
      <w:marBottom w:val="0"/>
      <w:divBdr>
        <w:top w:val="none" w:sz="0" w:space="0" w:color="auto"/>
        <w:left w:val="none" w:sz="0" w:space="0" w:color="auto"/>
        <w:bottom w:val="none" w:sz="0" w:space="0" w:color="auto"/>
        <w:right w:val="none" w:sz="0" w:space="0" w:color="auto"/>
      </w:divBdr>
    </w:div>
    <w:div w:id="1546134670">
      <w:bodyDiv w:val="1"/>
      <w:marLeft w:val="0"/>
      <w:marRight w:val="0"/>
      <w:marTop w:val="0"/>
      <w:marBottom w:val="0"/>
      <w:divBdr>
        <w:top w:val="none" w:sz="0" w:space="0" w:color="auto"/>
        <w:left w:val="none" w:sz="0" w:space="0" w:color="auto"/>
        <w:bottom w:val="none" w:sz="0" w:space="0" w:color="auto"/>
        <w:right w:val="none" w:sz="0" w:space="0" w:color="auto"/>
      </w:divBdr>
      <w:divsChild>
        <w:div w:id="2003507398">
          <w:marLeft w:val="547"/>
          <w:marRight w:val="0"/>
          <w:marTop w:val="0"/>
          <w:marBottom w:val="0"/>
          <w:divBdr>
            <w:top w:val="none" w:sz="0" w:space="0" w:color="auto"/>
            <w:left w:val="none" w:sz="0" w:space="0" w:color="auto"/>
            <w:bottom w:val="none" w:sz="0" w:space="0" w:color="auto"/>
            <w:right w:val="none" w:sz="0" w:space="0" w:color="auto"/>
          </w:divBdr>
        </w:div>
        <w:div w:id="1759324028">
          <w:marLeft w:val="547"/>
          <w:marRight w:val="0"/>
          <w:marTop w:val="0"/>
          <w:marBottom w:val="0"/>
          <w:divBdr>
            <w:top w:val="none" w:sz="0" w:space="0" w:color="auto"/>
            <w:left w:val="none" w:sz="0" w:space="0" w:color="auto"/>
            <w:bottom w:val="none" w:sz="0" w:space="0" w:color="auto"/>
            <w:right w:val="none" w:sz="0" w:space="0" w:color="auto"/>
          </w:divBdr>
        </w:div>
        <w:div w:id="112483482">
          <w:marLeft w:val="547"/>
          <w:marRight w:val="0"/>
          <w:marTop w:val="0"/>
          <w:marBottom w:val="0"/>
          <w:divBdr>
            <w:top w:val="none" w:sz="0" w:space="0" w:color="auto"/>
            <w:left w:val="none" w:sz="0" w:space="0" w:color="auto"/>
            <w:bottom w:val="none" w:sz="0" w:space="0" w:color="auto"/>
            <w:right w:val="none" w:sz="0" w:space="0" w:color="auto"/>
          </w:divBdr>
        </w:div>
        <w:div w:id="1539855012">
          <w:marLeft w:val="547"/>
          <w:marRight w:val="0"/>
          <w:marTop w:val="0"/>
          <w:marBottom w:val="0"/>
          <w:divBdr>
            <w:top w:val="none" w:sz="0" w:space="0" w:color="auto"/>
            <w:left w:val="none" w:sz="0" w:space="0" w:color="auto"/>
            <w:bottom w:val="none" w:sz="0" w:space="0" w:color="auto"/>
            <w:right w:val="none" w:sz="0" w:space="0" w:color="auto"/>
          </w:divBdr>
        </w:div>
        <w:div w:id="821309133">
          <w:marLeft w:val="547"/>
          <w:marRight w:val="0"/>
          <w:marTop w:val="0"/>
          <w:marBottom w:val="0"/>
          <w:divBdr>
            <w:top w:val="none" w:sz="0" w:space="0" w:color="auto"/>
            <w:left w:val="none" w:sz="0" w:space="0" w:color="auto"/>
            <w:bottom w:val="none" w:sz="0" w:space="0" w:color="auto"/>
            <w:right w:val="none" w:sz="0" w:space="0" w:color="auto"/>
          </w:divBdr>
        </w:div>
        <w:div w:id="1718044863">
          <w:marLeft w:val="547"/>
          <w:marRight w:val="0"/>
          <w:marTop w:val="0"/>
          <w:marBottom w:val="0"/>
          <w:divBdr>
            <w:top w:val="none" w:sz="0" w:space="0" w:color="auto"/>
            <w:left w:val="none" w:sz="0" w:space="0" w:color="auto"/>
            <w:bottom w:val="none" w:sz="0" w:space="0" w:color="auto"/>
            <w:right w:val="none" w:sz="0" w:space="0" w:color="auto"/>
          </w:divBdr>
        </w:div>
        <w:div w:id="1723018623">
          <w:marLeft w:val="547"/>
          <w:marRight w:val="0"/>
          <w:marTop w:val="0"/>
          <w:marBottom w:val="0"/>
          <w:divBdr>
            <w:top w:val="none" w:sz="0" w:space="0" w:color="auto"/>
            <w:left w:val="none" w:sz="0" w:space="0" w:color="auto"/>
            <w:bottom w:val="none" w:sz="0" w:space="0" w:color="auto"/>
            <w:right w:val="none" w:sz="0" w:space="0" w:color="auto"/>
          </w:divBdr>
        </w:div>
        <w:div w:id="1554925989">
          <w:marLeft w:val="547"/>
          <w:marRight w:val="0"/>
          <w:marTop w:val="0"/>
          <w:marBottom w:val="0"/>
          <w:divBdr>
            <w:top w:val="none" w:sz="0" w:space="0" w:color="auto"/>
            <w:left w:val="none" w:sz="0" w:space="0" w:color="auto"/>
            <w:bottom w:val="none" w:sz="0" w:space="0" w:color="auto"/>
            <w:right w:val="none" w:sz="0" w:space="0" w:color="auto"/>
          </w:divBdr>
        </w:div>
        <w:div w:id="133838686">
          <w:marLeft w:val="547"/>
          <w:marRight w:val="0"/>
          <w:marTop w:val="0"/>
          <w:marBottom w:val="0"/>
          <w:divBdr>
            <w:top w:val="none" w:sz="0" w:space="0" w:color="auto"/>
            <w:left w:val="none" w:sz="0" w:space="0" w:color="auto"/>
            <w:bottom w:val="none" w:sz="0" w:space="0" w:color="auto"/>
            <w:right w:val="none" w:sz="0" w:space="0" w:color="auto"/>
          </w:divBdr>
        </w:div>
        <w:div w:id="274096674">
          <w:marLeft w:val="547"/>
          <w:marRight w:val="0"/>
          <w:marTop w:val="0"/>
          <w:marBottom w:val="0"/>
          <w:divBdr>
            <w:top w:val="none" w:sz="0" w:space="0" w:color="auto"/>
            <w:left w:val="none" w:sz="0" w:space="0" w:color="auto"/>
            <w:bottom w:val="none" w:sz="0" w:space="0" w:color="auto"/>
            <w:right w:val="none" w:sz="0" w:space="0" w:color="auto"/>
          </w:divBdr>
        </w:div>
        <w:div w:id="1651904605">
          <w:marLeft w:val="547"/>
          <w:marRight w:val="0"/>
          <w:marTop w:val="0"/>
          <w:marBottom w:val="0"/>
          <w:divBdr>
            <w:top w:val="none" w:sz="0" w:space="0" w:color="auto"/>
            <w:left w:val="none" w:sz="0" w:space="0" w:color="auto"/>
            <w:bottom w:val="none" w:sz="0" w:space="0" w:color="auto"/>
            <w:right w:val="none" w:sz="0" w:space="0" w:color="auto"/>
          </w:divBdr>
        </w:div>
        <w:div w:id="1271010046">
          <w:marLeft w:val="547"/>
          <w:marRight w:val="0"/>
          <w:marTop w:val="0"/>
          <w:marBottom w:val="0"/>
          <w:divBdr>
            <w:top w:val="none" w:sz="0" w:space="0" w:color="auto"/>
            <w:left w:val="none" w:sz="0" w:space="0" w:color="auto"/>
            <w:bottom w:val="none" w:sz="0" w:space="0" w:color="auto"/>
            <w:right w:val="none" w:sz="0" w:space="0" w:color="auto"/>
          </w:divBdr>
        </w:div>
        <w:div w:id="1577596400">
          <w:marLeft w:val="547"/>
          <w:marRight w:val="0"/>
          <w:marTop w:val="0"/>
          <w:marBottom w:val="0"/>
          <w:divBdr>
            <w:top w:val="none" w:sz="0" w:space="0" w:color="auto"/>
            <w:left w:val="none" w:sz="0" w:space="0" w:color="auto"/>
            <w:bottom w:val="none" w:sz="0" w:space="0" w:color="auto"/>
            <w:right w:val="none" w:sz="0" w:space="0" w:color="auto"/>
          </w:divBdr>
        </w:div>
        <w:div w:id="993681624">
          <w:marLeft w:val="547"/>
          <w:marRight w:val="0"/>
          <w:marTop w:val="0"/>
          <w:marBottom w:val="0"/>
          <w:divBdr>
            <w:top w:val="none" w:sz="0" w:space="0" w:color="auto"/>
            <w:left w:val="none" w:sz="0" w:space="0" w:color="auto"/>
            <w:bottom w:val="none" w:sz="0" w:space="0" w:color="auto"/>
            <w:right w:val="none" w:sz="0" w:space="0" w:color="auto"/>
          </w:divBdr>
        </w:div>
      </w:divsChild>
    </w:div>
    <w:div w:id="1865056008">
      <w:bodyDiv w:val="1"/>
      <w:marLeft w:val="0"/>
      <w:marRight w:val="0"/>
      <w:marTop w:val="0"/>
      <w:marBottom w:val="0"/>
      <w:divBdr>
        <w:top w:val="none" w:sz="0" w:space="0" w:color="auto"/>
        <w:left w:val="none" w:sz="0" w:space="0" w:color="auto"/>
        <w:bottom w:val="none" w:sz="0" w:space="0" w:color="auto"/>
        <w:right w:val="none" w:sz="0" w:space="0" w:color="auto"/>
      </w:divBdr>
    </w:div>
    <w:div w:id="1980381659">
      <w:bodyDiv w:val="1"/>
      <w:marLeft w:val="0"/>
      <w:marRight w:val="0"/>
      <w:marTop w:val="0"/>
      <w:marBottom w:val="0"/>
      <w:divBdr>
        <w:top w:val="none" w:sz="0" w:space="0" w:color="auto"/>
        <w:left w:val="none" w:sz="0" w:space="0" w:color="auto"/>
        <w:bottom w:val="none" w:sz="0" w:space="0" w:color="auto"/>
        <w:right w:val="none" w:sz="0" w:space="0" w:color="auto"/>
      </w:divBdr>
    </w:div>
    <w:div w:id="1984659025">
      <w:bodyDiv w:val="1"/>
      <w:marLeft w:val="0"/>
      <w:marRight w:val="0"/>
      <w:marTop w:val="0"/>
      <w:marBottom w:val="0"/>
      <w:divBdr>
        <w:top w:val="none" w:sz="0" w:space="0" w:color="auto"/>
        <w:left w:val="none" w:sz="0" w:space="0" w:color="auto"/>
        <w:bottom w:val="none" w:sz="0" w:space="0" w:color="auto"/>
        <w:right w:val="none" w:sz="0" w:space="0" w:color="auto"/>
      </w:divBdr>
      <w:divsChild>
        <w:div w:id="508836748">
          <w:marLeft w:val="720"/>
          <w:marRight w:val="0"/>
          <w:marTop w:val="0"/>
          <w:marBottom w:val="0"/>
          <w:divBdr>
            <w:top w:val="none" w:sz="0" w:space="0" w:color="auto"/>
            <w:left w:val="none" w:sz="0" w:space="0" w:color="auto"/>
            <w:bottom w:val="none" w:sz="0" w:space="0" w:color="auto"/>
            <w:right w:val="none" w:sz="0" w:space="0" w:color="auto"/>
          </w:divBdr>
        </w:div>
      </w:divsChild>
    </w:div>
    <w:div w:id="21372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state.co.us/cdefinance/auditunit_pupilcount" TargetMode="External"/><Relationship Id="rId18" Type="http://schemas.openxmlformats.org/officeDocument/2006/relationships/image" Target="media/image2.png"/><Relationship Id="rId26" Type="http://schemas.openxmlformats.org/officeDocument/2006/relationships/hyperlink" Target="https://www.cde.state.co.us/cdefinance/auditunit_pupilcount" TargetMode="External"/><Relationship Id="rId39" Type="http://schemas.openxmlformats.org/officeDocument/2006/relationships/image" Target="media/image12.png"/><Relationship Id="rId21" Type="http://schemas.openxmlformats.org/officeDocument/2006/relationships/hyperlink" Target="https://www.cde.state.co.us/cdefinance/auditunit_pupilcount" TargetMode="External"/><Relationship Id="rId34" Type="http://schemas.openxmlformats.org/officeDocument/2006/relationships/image" Target="media/image7.png"/><Relationship Id="rId42" Type="http://schemas.openxmlformats.org/officeDocument/2006/relationships/hyperlink" Target="https://www.cde.state.co.us/cdefinance/auditunit_pupilcount" TargetMode="External"/><Relationship Id="rId47" Type="http://schemas.openxmlformats.org/officeDocument/2006/relationships/image" Target="media/image17.png"/><Relationship Id="rId50" Type="http://schemas.openxmlformats.org/officeDocument/2006/relationships/hyperlink" Target="https://resources.csi.state.co.us/free-and-reduced-lunch-eligibilit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de.state.co.us/cdefinance/auditunit_pupilcount" TargetMode="External"/><Relationship Id="rId29" Type="http://schemas.openxmlformats.org/officeDocument/2006/relationships/hyperlink" Target="https://www.cde.state.co.us/cdefinance/auditunit_ell_count" TargetMode="External"/><Relationship Id="rId11" Type="http://schemas.openxmlformats.org/officeDocument/2006/relationships/image" Target="media/image1.png"/><Relationship Id="rId24" Type="http://schemas.openxmlformats.org/officeDocument/2006/relationships/hyperlink" Target="https://resources.csi.state.co.us/legal-and-policy-library/"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hyperlink" Target="https://resources.csi.state.co.us/cde-calendar-and-instructional-hours-guidance/"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resources.csi.state.co.us/data-submissions/calendar/" TargetMode="External"/><Relationship Id="rId31" Type="http://schemas.openxmlformats.org/officeDocument/2006/relationships/image" Target="media/image4.png"/><Relationship Id="rId44" Type="http://schemas.openxmlformats.org/officeDocument/2006/relationships/hyperlink" Target="https://resources.csi.state.co.us/calendar-and-instructional-hours/"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state.co.us/cdefinance/auditunit_pupilcount" TargetMode="External"/><Relationship Id="rId22" Type="http://schemas.openxmlformats.org/officeDocument/2006/relationships/hyperlink" Target="https://www.cde.state.co.us/cdefinance/auditunit_pupilcount" TargetMode="External"/><Relationship Id="rId27" Type="http://schemas.openxmlformats.org/officeDocument/2006/relationships/hyperlink" Target="https://www.cde.state.co.us/cdefinance/auditunit_atrisk_freeandreduced" TargetMode="Externa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image" Target="media/image15.png"/><Relationship Id="rId48" Type="http://schemas.openxmlformats.org/officeDocument/2006/relationships/image" Target="media/image18.png"/><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submissions_csi@csi.state.co.us" TargetMode="External"/><Relationship Id="rId17" Type="http://schemas.openxmlformats.org/officeDocument/2006/relationships/hyperlink" Target="mailto:submissions_csi@csi.state.co.us" TargetMode="External"/><Relationship Id="rId25" Type="http://schemas.openxmlformats.org/officeDocument/2006/relationships/hyperlink" Target="https://resources.csi.state.co.us/calendar-and-instructional-hours/"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image" Target="media/image16.png"/><Relationship Id="rId20" Type="http://schemas.openxmlformats.org/officeDocument/2006/relationships/hyperlink" Target="https://www.cde.state.co.us/cdefinance/auditunit_pupilcount" TargetMode="External"/><Relationship Id="rId41" Type="http://schemas.openxmlformats.org/officeDocument/2006/relationships/image" Target="media/image14.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de.state.co.us/cdefinance/auditunit_pupilcount" TargetMode="External"/><Relationship Id="rId23" Type="http://schemas.openxmlformats.org/officeDocument/2006/relationships/hyperlink" Target="https://resources.csi.state.co.us/october-count/" TargetMode="External"/><Relationship Id="rId28" Type="http://schemas.openxmlformats.org/officeDocument/2006/relationships/hyperlink" Target="http://www.csi.state.co.us/UserFiles/Servers/Server_2345071/File/Submissions/18-19/OC/2018-2019%20CDE%20At-Risk%20Guide.pdf" TargetMode="External"/><Relationship Id="rId36" Type="http://schemas.openxmlformats.org/officeDocument/2006/relationships/image" Target="media/image9.png"/><Relationship Id="rId49" Type="http://schemas.openxmlformats.org/officeDocument/2006/relationships/hyperlink" Target="https://resources.csi.state.co.us/free-and-reduced-lunch-eligi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16BE1E0F41342A08ADD2F9B0198A0" ma:contentTypeVersion="0" ma:contentTypeDescription="Create a new document." ma:contentTypeScope="" ma:versionID="d674dff249aabc1251644fc3c7a8dcca">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899A5-62AB-48CD-A891-6DB4D428E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C4C942-127D-42B6-A3C5-DE4D8CE76F3B}">
  <ds:schemaRefs>
    <ds:schemaRef ds:uri="http://schemas.microsoft.com/sharepoint/v3/contenttype/forms"/>
  </ds:schemaRefs>
</ds:datastoreItem>
</file>

<file path=customXml/itemProps3.xml><?xml version="1.0" encoding="utf-8"?>
<ds:datastoreItem xmlns:ds="http://schemas.openxmlformats.org/officeDocument/2006/customXml" ds:itemID="{36A54E7B-00D8-4806-BB22-FC2BE3118378}">
  <ds:schemaRefs>
    <ds:schemaRef ds:uri="http://schemas.openxmlformats.org/officeDocument/2006/bibliography"/>
  </ds:schemaRefs>
</ds:datastoreItem>
</file>

<file path=customXml/itemProps4.xml><?xml version="1.0" encoding="utf-8"?>
<ds:datastoreItem xmlns:ds="http://schemas.openxmlformats.org/officeDocument/2006/customXml" ds:itemID="{7458449E-2FC6-448B-99FD-88CA2A39F9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26</Pages>
  <Words>5911</Words>
  <Characters>33697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Julie</dc:creator>
  <cp:keywords/>
  <dc:description/>
  <cp:lastModifiedBy>Eddy, Julie</cp:lastModifiedBy>
  <cp:revision>50</cp:revision>
  <cp:lastPrinted>2018-09-13T18:36:00Z</cp:lastPrinted>
  <dcterms:created xsi:type="dcterms:W3CDTF">2024-08-21T00:45:00Z</dcterms:created>
  <dcterms:modified xsi:type="dcterms:W3CDTF">2024-08-26T15:13:00Z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0x01010016816BE1E0F41342A08ADD2F9B0198A0</vt:lpwstr>
  </property>
</Properties>
</file>