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5D7F" w:rsidRPr="000A5D7F" w:rsidRDefault="00341B63" w:rsidP="004B6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>
        <w:rPr>
          <w:rFonts w:asciiTheme="majorHAnsi" w:eastAsia="Questrial" w:hAnsiTheme="majorHAnsi" w:cstheme="majorHAnsi"/>
          <w:b/>
          <w:sz w:val="28"/>
          <w:szCs w:val="28"/>
        </w:rPr>
        <w:t xml:space="preserve">Advanced Learning Plan – Parent </w:t>
      </w:r>
      <w:r w:rsidR="000A5D7F" w:rsidRPr="000A5D7F">
        <w:rPr>
          <w:rFonts w:asciiTheme="majorHAnsi" w:eastAsia="Questrial" w:hAnsiTheme="majorHAnsi" w:cstheme="majorHAnsi"/>
          <w:b/>
          <w:sz w:val="28"/>
          <w:szCs w:val="28"/>
        </w:rPr>
        <w:t>Input Form</w:t>
      </w:r>
    </w:p>
    <w:p w:rsidR="000A5D7F" w:rsidRP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0A5D7F" w:rsidTr="00D9406D">
        <w:trPr>
          <w:trHeight w:val="432"/>
        </w:trPr>
        <w:tc>
          <w:tcPr>
            <w:tcW w:w="3325" w:type="dxa"/>
          </w:tcPr>
          <w:p w:rsidR="000A5D7F" w:rsidRDefault="000A5D7F" w:rsidP="004B6AF5">
            <w:pPr>
              <w:rPr>
                <w:rFonts w:asciiTheme="majorHAnsi" w:eastAsia="Questrial" w:hAnsiTheme="majorHAnsi" w:cstheme="majorHAnsi"/>
                <w:sz w:val="24"/>
                <w:szCs w:val="24"/>
              </w:rPr>
            </w:pPr>
            <w:r>
              <w:rPr>
                <w:rFonts w:asciiTheme="majorHAnsi" w:eastAsia="Questrial" w:hAnsiTheme="majorHAnsi" w:cstheme="majorHAnsi"/>
                <w:sz w:val="24"/>
                <w:szCs w:val="24"/>
              </w:rPr>
              <w:t>Student Name:</w:t>
            </w:r>
          </w:p>
        </w:tc>
        <w:tc>
          <w:tcPr>
            <w:tcW w:w="7465" w:type="dxa"/>
          </w:tcPr>
          <w:p w:rsidR="000A5D7F" w:rsidRDefault="000A5D7F" w:rsidP="004B6AF5">
            <w:pPr>
              <w:rPr>
                <w:rFonts w:asciiTheme="majorHAnsi" w:eastAsia="Questrial" w:hAnsiTheme="majorHAnsi" w:cstheme="majorHAnsi"/>
                <w:sz w:val="24"/>
                <w:szCs w:val="24"/>
              </w:rPr>
            </w:pPr>
          </w:p>
        </w:tc>
      </w:tr>
      <w:tr w:rsidR="000A5D7F" w:rsidTr="00D9406D">
        <w:trPr>
          <w:trHeight w:val="432"/>
        </w:trPr>
        <w:tc>
          <w:tcPr>
            <w:tcW w:w="3325" w:type="dxa"/>
          </w:tcPr>
          <w:p w:rsidR="000A5D7F" w:rsidRDefault="000A5D7F" w:rsidP="004B6AF5">
            <w:pPr>
              <w:rPr>
                <w:rFonts w:asciiTheme="majorHAnsi" w:eastAsia="Questrial" w:hAnsiTheme="majorHAnsi" w:cstheme="majorHAnsi"/>
                <w:sz w:val="24"/>
                <w:szCs w:val="24"/>
              </w:rPr>
            </w:pPr>
            <w:r>
              <w:rPr>
                <w:rFonts w:asciiTheme="majorHAnsi" w:eastAsia="Questrial" w:hAnsiTheme="majorHAnsi" w:cstheme="majorHAnsi"/>
                <w:sz w:val="24"/>
                <w:szCs w:val="24"/>
              </w:rPr>
              <w:t>Grade:</w:t>
            </w:r>
          </w:p>
        </w:tc>
        <w:tc>
          <w:tcPr>
            <w:tcW w:w="7465" w:type="dxa"/>
          </w:tcPr>
          <w:p w:rsidR="000A5D7F" w:rsidRDefault="000A5D7F" w:rsidP="004B6AF5">
            <w:pPr>
              <w:rPr>
                <w:rFonts w:asciiTheme="majorHAnsi" w:eastAsia="Questrial" w:hAnsiTheme="majorHAnsi" w:cstheme="majorHAnsi"/>
                <w:sz w:val="24"/>
                <w:szCs w:val="24"/>
              </w:rPr>
            </w:pPr>
          </w:p>
        </w:tc>
      </w:tr>
      <w:tr w:rsidR="000A5D7F" w:rsidTr="00D9406D">
        <w:trPr>
          <w:trHeight w:val="864"/>
        </w:trPr>
        <w:tc>
          <w:tcPr>
            <w:tcW w:w="3325" w:type="dxa"/>
          </w:tcPr>
          <w:p w:rsidR="000A5D7F" w:rsidRDefault="000A5D7F" w:rsidP="004B6AF5">
            <w:pPr>
              <w:rPr>
                <w:rFonts w:asciiTheme="majorHAnsi" w:eastAsia="Questrial" w:hAnsiTheme="majorHAnsi" w:cstheme="majorHAnsi"/>
                <w:sz w:val="24"/>
                <w:szCs w:val="24"/>
              </w:rPr>
            </w:pPr>
            <w:r>
              <w:rPr>
                <w:rFonts w:asciiTheme="majorHAnsi" w:eastAsia="Questrial" w:hAnsiTheme="majorHAnsi" w:cstheme="majorHAnsi"/>
                <w:sz w:val="24"/>
                <w:szCs w:val="24"/>
              </w:rPr>
              <w:t>Identified Area(s) of Giftedness:</w:t>
            </w:r>
          </w:p>
        </w:tc>
        <w:tc>
          <w:tcPr>
            <w:tcW w:w="7465" w:type="dxa"/>
          </w:tcPr>
          <w:p w:rsidR="000A5D7F" w:rsidRDefault="000A5D7F" w:rsidP="004B6AF5">
            <w:pPr>
              <w:rPr>
                <w:rFonts w:asciiTheme="majorHAnsi" w:eastAsia="Questrial" w:hAnsiTheme="majorHAnsi" w:cstheme="majorHAnsi"/>
                <w:sz w:val="24"/>
                <w:szCs w:val="24"/>
              </w:rPr>
            </w:pPr>
          </w:p>
        </w:tc>
      </w:tr>
    </w:tbl>
    <w:p w:rsid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Questrial" w:hAnsiTheme="majorHAnsi" w:cstheme="majorHAnsi"/>
          <w:b/>
          <w:sz w:val="24"/>
          <w:szCs w:val="24"/>
        </w:rPr>
      </w:pP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Questrial" w:hAnsiTheme="majorHAnsi" w:cstheme="majorHAnsi"/>
          <w:b/>
          <w:sz w:val="24"/>
          <w:szCs w:val="24"/>
        </w:rPr>
      </w:pPr>
    </w:p>
    <w:p w:rsidR="00762039" w:rsidRPr="000A5D7F" w:rsidRDefault="005A1B6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 w:rsidRPr="000A5D7F">
        <w:rPr>
          <w:rFonts w:asciiTheme="majorHAnsi" w:eastAsia="Questrial" w:hAnsiTheme="majorHAnsi" w:cstheme="majorHAnsi"/>
          <w:sz w:val="24"/>
          <w:szCs w:val="24"/>
        </w:rPr>
        <w:t>Dear Parents/Guardians,</w:t>
      </w:r>
    </w:p>
    <w:p w:rsid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0A5D7F" w:rsidRDefault="00D9406D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>
        <w:rPr>
          <w:rFonts w:asciiTheme="majorHAnsi" w:eastAsia="Questrial" w:hAnsiTheme="majorHAnsi" w:cstheme="majorHAnsi"/>
          <w:sz w:val="24"/>
          <w:szCs w:val="24"/>
        </w:rPr>
        <w:t xml:space="preserve">[School Name] is beginning to develop your student’s Advanced Learning Plan. We value your input in this educational process. </w:t>
      </w:r>
      <w:r w:rsidR="005A1B6F" w:rsidRPr="000A5D7F">
        <w:rPr>
          <w:rFonts w:asciiTheme="majorHAnsi" w:eastAsia="Questrial" w:hAnsiTheme="majorHAnsi" w:cstheme="majorHAnsi"/>
          <w:sz w:val="24"/>
          <w:szCs w:val="24"/>
        </w:rPr>
        <w:t xml:space="preserve">Please return this completed form to </w:t>
      </w:r>
      <w:r w:rsidR="000A5D7F">
        <w:rPr>
          <w:rFonts w:asciiTheme="majorHAnsi" w:eastAsia="Questrial" w:hAnsiTheme="majorHAnsi" w:cstheme="majorHAnsi"/>
          <w:sz w:val="24"/>
          <w:szCs w:val="24"/>
        </w:rPr>
        <w:t xml:space="preserve">[Gifted Lead Name and Email] </w:t>
      </w:r>
      <w:r w:rsidR="005A1B6F" w:rsidRPr="000A5D7F">
        <w:rPr>
          <w:rFonts w:asciiTheme="majorHAnsi" w:eastAsia="Questrial" w:hAnsiTheme="majorHAnsi" w:cstheme="majorHAnsi"/>
          <w:sz w:val="24"/>
          <w:szCs w:val="24"/>
        </w:rPr>
        <w:t xml:space="preserve">to help inform our discussion of strengths, interests, and goals for your </w:t>
      </w:r>
      <w:r w:rsidR="000A5D7F">
        <w:rPr>
          <w:rFonts w:asciiTheme="majorHAnsi" w:eastAsia="Questrial" w:hAnsiTheme="majorHAnsi" w:cstheme="majorHAnsi"/>
          <w:sz w:val="24"/>
          <w:szCs w:val="24"/>
        </w:rPr>
        <w:t>student</w:t>
      </w:r>
      <w:r w:rsidR="005A1B6F" w:rsidRPr="000A5D7F">
        <w:rPr>
          <w:rFonts w:asciiTheme="majorHAnsi" w:eastAsia="Questrial" w:hAnsiTheme="majorHAnsi" w:cstheme="majorHAnsi"/>
          <w:sz w:val="24"/>
          <w:szCs w:val="24"/>
        </w:rPr>
        <w:t>.</w:t>
      </w: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9C52E8" w:rsidRDefault="005A1B6F" w:rsidP="009C52E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What is </w:t>
      </w:r>
      <w:r w:rsidRPr="009C52E8">
        <w:rPr>
          <w:rFonts w:asciiTheme="majorHAnsi" w:eastAsia="Questrial" w:hAnsiTheme="majorHAnsi" w:cstheme="majorHAnsi"/>
          <w:sz w:val="24"/>
          <w:szCs w:val="24"/>
          <w:u w:val="single"/>
        </w:rPr>
        <w:t>one</w:t>
      </w: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 thing you most hope for your </w:t>
      </w:r>
      <w:r w:rsidR="00E548BB" w:rsidRPr="009C52E8">
        <w:rPr>
          <w:rFonts w:asciiTheme="majorHAnsi" w:eastAsia="Questrial" w:hAnsiTheme="majorHAnsi" w:cstheme="majorHAnsi"/>
          <w:sz w:val="24"/>
          <w:szCs w:val="24"/>
        </w:rPr>
        <w:t>student</w:t>
      </w: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 in school this year?</w:t>
      </w: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9C52E8" w:rsidRDefault="005A1B6F" w:rsidP="009C52E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What do you see as your </w:t>
      </w:r>
      <w:r w:rsidR="00E548BB" w:rsidRPr="009C52E8">
        <w:rPr>
          <w:rFonts w:asciiTheme="majorHAnsi" w:eastAsia="Questrial" w:hAnsiTheme="majorHAnsi" w:cstheme="majorHAnsi"/>
          <w:sz w:val="24"/>
          <w:szCs w:val="24"/>
        </w:rPr>
        <w:t>student’s</w:t>
      </w: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 passions and/or interests?</w:t>
      </w: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4B6AF5" w:rsidRPr="000A5D7F" w:rsidRDefault="004B6AF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9C52E8" w:rsidRDefault="000A5D7F" w:rsidP="009C52E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What do you consider your student’s </w:t>
      </w:r>
      <w:r w:rsidRPr="009C52E8">
        <w:rPr>
          <w:rFonts w:asciiTheme="majorHAnsi" w:eastAsia="Questrial" w:hAnsiTheme="majorHAnsi" w:cstheme="majorHAnsi"/>
          <w:sz w:val="24"/>
          <w:szCs w:val="24"/>
          <w:u w:val="single"/>
        </w:rPr>
        <w:t>greatest strength</w:t>
      </w: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 in his/her identified area(s) of giftedness</w:t>
      </w:r>
      <w:r w:rsidR="005A1B6F" w:rsidRPr="009C52E8">
        <w:rPr>
          <w:rFonts w:asciiTheme="majorHAnsi" w:eastAsia="Questrial" w:hAnsiTheme="majorHAnsi" w:cstheme="majorHAnsi"/>
          <w:sz w:val="24"/>
          <w:szCs w:val="24"/>
        </w:rPr>
        <w:t>?</w:t>
      </w:r>
    </w:p>
    <w:p w:rsid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4B6AF5" w:rsidRDefault="004B6AF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0A5D7F" w:rsidRPr="009C52E8" w:rsidRDefault="000A5D7F" w:rsidP="009C52E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What do you consider your student’s </w:t>
      </w:r>
      <w:r w:rsidRPr="009C52E8">
        <w:rPr>
          <w:rFonts w:asciiTheme="majorHAnsi" w:eastAsia="Questrial" w:hAnsiTheme="majorHAnsi" w:cstheme="majorHAnsi"/>
          <w:sz w:val="24"/>
          <w:szCs w:val="24"/>
          <w:u w:val="single"/>
        </w:rPr>
        <w:t>challenges</w:t>
      </w: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 in his/her identified area(s) of giftedness?</w:t>
      </w:r>
    </w:p>
    <w:p w:rsid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0A5D7F" w:rsidRPr="000A5D7F" w:rsidRDefault="000A5D7F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Pr="000A5D7F" w:rsidRDefault="00762039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762039" w:rsidRDefault="00E548BB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>
        <w:rPr>
          <w:rFonts w:asciiTheme="majorHAnsi" w:eastAsia="Questrial" w:hAnsiTheme="majorHAnsi" w:cstheme="majorHAnsi"/>
          <w:sz w:val="24"/>
          <w:szCs w:val="24"/>
        </w:rPr>
        <w:t>In addition to achievement goals in the area of gifted identification, t</w:t>
      </w:r>
      <w:r w:rsidR="005A1B6F" w:rsidRPr="000A5D7F">
        <w:rPr>
          <w:rFonts w:asciiTheme="majorHAnsi" w:eastAsia="Questrial" w:hAnsiTheme="majorHAnsi" w:cstheme="majorHAnsi"/>
          <w:sz w:val="24"/>
          <w:szCs w:val="24"/>
        </w:rPr>
        <w:t xml:space="preserve">he Advanced Learning Plan will include one goal focused on your child’s </w:t>
      </w:r>
      <w:r w:rsidRPr="004B6AF5">
        <w:rPr>
          <w:rFonts w:asciiTheme="majorHAnsi" w:eastAsia="Questrial" w:hAnsiTheme="majorHAnsi" w:cstheme="majorHAnsi"/>
          <w:sz w:val="24"/>
          <w:szCs w:val="24"/>
        </w:rPr>
        <w:t>affective development</w:t>
      </w:r>
      <w:r w:rsidR="005A1B6F" w:rsidRPr="004B6AF5">
        <w:rPr>
          <w:rFonts w:asciiTheme="majorHAnsi" w:eastAsia="Questrial" w:hAnsiTheme="majorHAnsi" w:cstheme="majorHAnsi"/>
          <w:sz w:val="24"/>
          <w:szCs w:val="24"/>
        </w:rPr>
        <w:t xml:space="preserve">. </w:t>
      </w:r>
      <w:r w:rsidR="004B6AF5" w:rsidRPr="004B6AF5">
        <w:rPr>
          <w:rFonts w:asciiTheme="majorHAnsi" w:eastAsia="Questrial" w:hAnsiTheme="majorHAnsi" w:cstheme="majorHAnsi"/>
          <w:sz w:val="24"/>
          <w:szCs w:val="24"/>
        </w:rPr>
        <w:t>The affective goal focuses on the</w:t>
      </w:r>
      <w:r w:rsidR="004B6AF5" w:rsidRPr="004B6AF5">
        <w:rPr>
          <w:rFonts w:asciiTheme="majorHAnsi" w:eastAsia="Questrial" w:hAnsiTheme="majorHAnsi" w:cstheme="majorHAnsi"/>
          <w:sz w:val="24"/>
          <w:szCs w:val="24"/>
        </w:rPr>
        <w:t xml:space="preserve"> development of personal, so</w:t>
      </w:r>
      <w:r w:rsidR="004B6AF5">
        <w:rPr>
          <w:rFonts w:asciiTheme="majorHAnsi" w:eastAsia="Questrial" w:hAnsiTheme="majorHAnsi" w:cstheme="majorHAnsi"/>
          <w:sz w:val="24"/>
          <w:szCs w:val="24"/>
        </w:rPr>
        <w:t xml:space="preserve">cial, communication, leadership, </w:t>
      </w:r>
      <w:r w:rsidR="004B6AF5" w:rsidRPr="004B6AF5">
        <w:rPr>
          <w:rFonts w:asciiTheme="majorHAnsi" w:eastAsia="Questrial" w:hAnsiTheme="majorHAnsi" w:cstheme="majorHAnsi"/>
          <w:sz w:val="24"/>
          <w:szCs w:val="24"/>
        </w:rPr>
        <w:t>cultural competencies</w:t>
      </w:r>
      <w:r w:rsidR="004B6AF5">
        <w:rPr>
          <w:rFonts w:asciiTheme="majorHAnsi" w:eastAsia="Questrial" w:hAnsiTheme="majorHAnsi" w:cstheme="majorHAnsi"/>
          <w:sz w:val="24"/>
          <w:szCs w:val="24"/>
        </w:rPr>
        <w:t xml:space="preserve"> or career and college preparedness</w:t>
      </w:r>
      <w:r w:rsidR="004B6AF5" w:rsidRPr="004B6AF5">
        <w:rPr>
          <w:rFonts w:asciiTheme="majorHAnsi" w:eastAsia="Questrial" w:hAnsiTheme="majorHAnsi" w:cstheme="majorHAnsi"/>
          <w:sz w:val="24"/>
          <w:szCs w:val="24"/>
        </w:rPr>
        <w:t xml:space="preserve">. </w:t>
      </w:r>
      <w:r w:rsidR="005A1B6F" w:rsidRPr="000A5D7F">
        <w:rPr>
          <w:rFonts w:asciiTheme="majorHAnsi" w:eastAsia="Questrial" w:hAnsiTheme="majorHAnsi" w:cstheme="majorHAnsi"/>
          <w:sz w:val="24"/>
          <w:szCs w:val="24"/>
        </w:rPr>
        <w:t xml:space="preserve"> </w:t>
      </w:r>
    </w:p>
    <w:p w:rsidR="004B6AF5" w:rsidRDefault="004B6AF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5302AB" w:rsidRPr="009C52E8" w:rsidRDefault="005302AB" w:rsidP="009C52E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Please review the list </w:t>
      </w:r>
      <w:r w:rsidR="009C52E8">
        <w:rPr>
          <w:rFonts w:asciiTheme="majorHAnsi" w:eastAsia="Questrial" w:hAnsiTheme="majorHAnsi" w:cstheme="majorHAnsi"/>
          <w:sz w:val="24"/>
          <w:szCs w:val="24"/>
        </w:rPr>
        <w:t xml:space="preserve">on the following page, </w:t>
      </w: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and </w:t>
      </w:r>
      <w:r w:rsidRPr="009C52E8">
        <w:rPr>
          <w:rFonts w:asciiTheme="majorHAnsi" w:eastAsia="Questrial" w:hAnsiTheme="majorHAnsi" w:cstheme="majorHAnsi"/>
          <w:sz w:val="24"/>
          <w:szCs w:val="24"/>
          <w:u w:val="single"/>
        </w:rPr>
        <w:t>circle the area</w:t>
      </w:r>
      <w:r w:rsidRPr="009C52E8">
        <w:rPr>
          <w:rFonts w:asciiTheme="majorHAnsi" w:eastAsia="Questrial" w:hAnsiTheme="majorHAnsi" w:cstheme="majorHAnsi"/>
          <w:sz w:val="24"/>
          <w:szCs w:val="24"/>
        </w:rPr>
        <w:t xml:space="preserve"> that you prefer your student to focus on this year.</w:t>
      </w:r>
    </w:p>
    <w:p w:rsidR="005302AB" w:rsidRDefault="005302AB">
      <w:pPr>
        <w:rPr>
          <w:rFonts w:asciiTheme="majorHAnsi" w:eastAsia="Questrial" w:hAnsiTheme="majorHAnsi" w:cstheme="majorHAnsi"/>
          <w:sz w:val="24"/>
          <w:szCs w:val="24"/>
        </w:rPr>
      </w:pPr>
      <w:r>
        <w:rPr>
          <w:rFonts w:asciiTheme="majorHAnsi" w:eastAsia="Questrial" w:hAnsiTheme="majorHAnsi" w:cstheme="majorHAnsi"/>
          <w:sz w:val="24"/>
          <w:szCs w:val="24"/>
        </w:rPr>
        <w:br w:type="page"/>
      </w:r>
    </w:p>
    <w:p w:rsidR="004B6AF5" w:rsidRPr="000A5D7F" w:rsidRDefault="004B6AF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5302AB" w:rsidRDefault="005302AB" w:rsidP="005302AB">
      <w:pPr>
        <w:shd w:val="clear" w:color="auto" w:fill="FFFFFF"/>
        <w:spacing w:before="150"/>
        <w:rPr>
          <w:rFonts w:eastAsia="Times New Roman"/>
          <w:b/>
          <w:bCs/>
          <w:color w:val="333333"/>
        </w:rPr>
        <w:sectPr w:rsidR="005302AB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5302AB" w:rsidRPr="00BB562C" w:rsidRDefault="005302AB" w:rsidP="005302AB">
      <w:pPr>
        <w:shd w:val="clear" w:color="auto" w:fill="FFFFFF"/>
        <w:spacing w:before="150"/>
        <w:rPr>
          <w:rFonts w:eastAsia="Times New Roman"/>
          <w:color w:val="333333"/>
        </w:rPr>
      </w:pPr>
      <w:r w:rsidRPr="00BB562C">
        <w:rPr>
          <w:rFonts w:eastAsia="Times New Roman"/>
          <w:b/>
          <w:bCs/>
          <w:color w:val="333333"/>
        </w:rPr>
        <w:t>Personal Competence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5302AB">
        <w:rPr>
          <w:rFonts w:eastAsia="Times New Roman"/>
          <w:color w:val="333333"/>
        </w:rPr>
        <w:t>Self-awareness/Self-advocacy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Confidence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Motivation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Resilience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Independence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Curiosity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Openness to risk-taking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Dealing with perfectionism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Stress management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Connection of effort to success</w:t>
      </w:r>
    </w:p>
    <w:p w:rsidR="005302AB" w:rsidRPr="00BB562C" w:rsidRDefault="005302AB" w:rsidP="005302A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Reversing underachievement</w:t>
      </w:r>
    </w:p>
    <w:p w:rsidR="005302AB" w:rsidRDefault="005302AB" w:rsidP="005302AB">
      <w:pPr>
        <w:shd w:val="clear" w:color="auto" w:fill="FFFFFF"/>
        <w:spacing w:before="150"/>
        <w:rPr>
          <w:rFonts w:eastAsia="Times New Roman"/>
          <w:b/>
          <w:bCs/>
          <w:color w:val="333333"/>
        </w:rPr>
      </w:pPr>
    </w:p>
    <w:p w:rsidR="005302AB" w:rsidRPr="00BB562C" w:rsidRDefault="005302AB" w:rsidP="005302AB">
      <w:pPr>
        <w:shd w:val="clear" w:color="auto" w:fill="FFFFFF"/>
        <w:spacing w:before="150"/>
        <w:rPr>
          <w:rFonts w:eastAsia="Times New Roman"/>
          <w:color w:val="333333"/>
        </w:rPr>
      </w:pPr>
      <w:r w:rsidRPr="00BB562C">
        <w:rPr>
          <w:rFonts w:eastAsia="Times New Roman"/>
          <w:b/>
          <w:bCs/>
          <w:color w:val="333333"/>
        </w:rPr>
        <w:t>Social Competence</w:t>
      </w:r>
    </w:p>
    <w:p w:rsidR="005302AB" w:rsidRPr="00BB562C" w:rsidRDefault="005302AB" w:rsidP="005302A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Positive social interactions with peers</w:t>
      </w:r>
    </w:p>
    <w:p w:rsidR="005302AB" w:rsidRPr="00BB562C" w:rsidRDefault="005302AB" w:rsidP="005302A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Positive social skills with adults</w:t>
      </w:r>
    </w:p>
    <w:p w:rsidR="005302AB" w:rsidRPr="00BB562C" w:rsidRDefault="005302AB" w:rsidP="005302A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Effective ways of requesting solitude</w:t>
      </w:r>
    </w:p>
    <w:p w:rsidR="005302AB" w:rsidRPr="00BB562C" w:rsidRDefault="005302AB" w:rsidP="005302A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Effective ways of working in groups</w:t>
      </w:r>
    </w:p>
    <w:p w:rsidR="005302AB" w:rsidRDefault="005302AB" w:rsidP="005302AB">
      <w:pPr>
        <w:shd w:val="clear" w:color="auto" w:fill="FFFFFF"/>
        <w:spacing w:before="150"/>
        <w:rPr>
          <w:rFonts w:eastAsia="Times New Roman"/>
          <w:b/>
          <w:bCs/>
          <w:color w:val="333333"/>
        </w:rPr>
      </w:pPr>
    </w:p>
    <w:p w:rsidR="005302AB" w:rsidRPr="00BB562C" w:rsidRDefault="005302AB" w:rsidP="005302AB">
      <w:pPr>
        <w:shd w:val="clear" w:color="auto" w:fill="FFFFFF"/>
        <w:spacing w:before="150"/>
        <w:rPr>
          <w:rFonts w:eastAsia="Times New Roman"/>
          <w:color w:val="333333"/>
        </w:rPr>
      </w:pPr>
      <w:r w:rsidRPr="00BB562C">
        <w:rPr>
          <w:rFonts w:eastAsia="Times New Roman"/>
          <w:b/>
          <w:bCs/>
          <w:color w:val="333333"/>
        </w:rPr>
        <w:t>Leadership Competence</w:t>
      </w:r>
    </w:p>
    <w:p w:rsidR="005302AB" w:rsidRPr="00BB562C" w:rsidRDefault="005302AB" w:rsidP="005302A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Listening skills</w:t>
      </w:r>
    </w:p>
    <w:p w:rsidR="005302AB" w:rsidRPr="00BB562C" w:rsidRDefault="005302AB" w:rsidP="005302A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Presentation/speaking skills</w:t>
      </w:r>
    </w:p>
    <w:p w:rsidR="005302AB" w:rsidRPr="00BB562C" w:rsidRDefault="005302AB" w:rsidP="005302A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Commitment</w:t>
      </w:r>
    </w:p>
    <w:p w:rsidR="005302AB" w:rsidRPr="00BB562C" w:rsidRDefault="005302AB" w:rsidP="005302A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Goal-setting skills</w:t>
      </w:r>
    </w:p>
    <w:p w:rsidR="005302AB" w:rsidRPr="00BB562C" w:rsidRDefault="005302AB" w:rsidP="005302A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Group communication skills</w:t>
      </w:r>
    </w:p>
    <w:p w:rsidR="005302AB" w:rsidRPr="00BB562C" w:rsidRDefault="005302AB" w:rsidP="005302A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Social responsibility</w:t>
      </w:r>
    </w:p>
    <w:p w:rsidR="005302AB" w:rsidRPr="005302AB" w:rsidRDefault="005302AB" w:rsidP="005302A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Decision making skills</w:t>
      </w:r>
    </w:p>
    <w:p w:rsidR="005302AB" w:rsidRDefault="005302AB" w:rsidP="005302A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5302AB">
        <w:rPr>
          <w:rFonts w:eastAsia="Times New Roman"/>
          <w:color w:val="333333"/>
        </w:rPr>
        <w:t>Time management skills</w:t>
      </w:r>
    </w:p>
    <w:p w:rsidR="005302AB" w:rsidRPr="005302AB" w:rsidRDefault="005302AB" w:rsidP="009C52E8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Organization skills</w:t>
      </w:r>
    </w:p>
    <w:p w:rsidR="005302AB" w:rsidRPr="00BB562C" w:rsidRDefault="005302AB" w:rsidP="005302AB">
      <w:pPr>
        <w:shd w:val="clear" w:color="auto" w:fill="FFFFFF"/>
        <w:spacing w:before="150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br w:type="column"/>
      </w:r>
      <w:r w:rsidRPr="00BB562C">
        <w:rPr>
          <w:rFonts w:eastAsia="Times New Roman"/>
          <w:b/>
          <w:bCs/>
          <w:color w:val="333333"/>
        </w:rPr>
        <w:t>Cultural Competence</w:t>
      </w:r>
    </w:p>
    <w:p w:rsidR="005302AB" w:rsidRPr="00BB562C" w:rsidRDefault="005302AB" w:rsidP="005302A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Positive regard for own language and heritage</w:t>
      </w:r>
    </w:p>
    <w:p w:rsidR="005302AB" w:rsidRPr="00BB562C" w:rsidRDefault="005302AB" w:rsidP="005302A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Appreciation and sensitivity toward diverse backgrounds and languages of others</w:t>
      </w:r>
    </w:p>
    <w:p w:rsidR="005302AB" w:rsidRPr="00BB562C" w:rsidRDefault="005302AB" w:rsidP="005302A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Collaborative skills in diverse groups</w:t>
      </w:r>
    </w:p>
    <w:p w:rsidR="005302AB" w:rsidRPr="00BB562C" w:rsidRDefault="005302AB" w:rsidP="005302A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Effective communication with diverse peers</w:t>
      </w:r>
    </w:p>
    <w:p w:rsidR="005302AB" w:rsidRPr="00BB562C" w:rsidRDefault="005302AB" w:rsidP="005302A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Positive social skills to address stereotyping</w:t>
      </w:r>
    </w:p>
    <w:p w:rsidR="005302AB" w:rsidRPr="00BB562C" w:rsidRDefault="005302AB" w:rsidP="005302A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Positive social skills for confronting discriminatory behavior by others</w:t>
      </w:r>
    </w:p>
    <w:p w:rsidR="005302AB" w:rsidRDefault="005302AB" w:rsidP="005302AB">
      <w:pPr>
        <w:shd w:val="clear" w:color="auto" w:fill="FFFFFF"/>
        <w:spacing w:before="150"/>
        <w:rPr>
          <w:rFonts w:eastAsia="Times New Roman"/>
          <w:b/>
          <w:bCs/>
          <w:color w:val="333333"/>
        </w:rPr>
      </w:pPr>
    </w:p>
    <w:p w:rsidR="005302AB" w:rsidRPr="00BB562C" w:rsidRDefault="005302AB" w:rsidP="005302AB">
      <w:pPr>
        <w:shd w:val="clear" w:color="auto" w:fill="FFFFFF"/>
        <w:spacing w:before="150"/>
        <w:rPr>
          <w:rFonts w:eastAsia="Times New Roman"/>
          <w:color w:val="333333"/>
        </w:rPr>
      </w:pPr>
      <w:r w:rsidRPr="00BB562C">
        <w:rPr>
          <w:rFonts w:eastAsia="Times New Roman"/>
          <w:b/>
          <w:bCs/>
          <w:color w:val="333333"/>
        </w:rPr>
        <w:t>Communication Competence</w:t>
      </w:r>
    </w:p>
    <w:p w:rsidR="005302AB" w:rsidRPr="00BB562C" w:rsidRDefault="005302AB" w:rsidP="005302AB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Effective use of interpersonal communication</w:t>
      </w:r>
    </w:p>
    <w:p w:rsidR="005302AB" w:rsidRPr="00BB562C" w:rsidRDefault="005302AB" w:rsidP="005302AB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Understanding of different oral, written, and artistic communication strategies</w:t>
      </w:r>
    </w:p>
    <w:p w:rsidR="005302AB" w:rsidRPr="00BB562C" w:rsidRDefault="005302AB" w:rsidP="005302AB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Advanced development and maintenance of first and second language</w:t>
      </w:r>
    </w:p>
    <w:p w:rsidR="005302AB" w:rsidRPr="00BB562C" w:rsidRDefault="005302AB" w:rsidP="005302AB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Use of advanced communication tools, including assistive technologies to express higher-level thinking and creative productivity</w:t>
      </w:r>
    </w:p>
    <w:p w:rsidR="005302AB" w:rsidRDefault="005302AB" w:rsidP="005302AB">
      <w:pPr>
        <w:shd w:val="clear" w:color="auto" w:fill="FFFFFF"/>
        <w:spacing w:before="150"/>
        <w:rPr>
          <w:rFonts w:eastAsia="Times New Roman"/>
          <w:b/>
          <w:bCs/>
          <w:color w:val="333333"/>
        </w:rPr>
      </w:pPr>
    </w:p>
    <w:p w:rsidR="005302AB" w:rsidRPr="00BB562C" w:rsidRDefault="005302AB" w:rsidP="005302AB">
      <w:pPr>
        <w:shd w:val="clear" w:color="auto" w:fill="FFFFFF"/>
        <w:spacing w:before="150"/>
        <w:rPr>
          <w:rFonts w:eastAsia="Times New Roman"/>
          <w:color w:val="333333"/>
        </w:rPr>
      </w:pPr>
      <w:r w:rsidRPr="005302AB">
        <w:rPr>
          <w:rFonts w:eastAsia="Times New Roman"/>
          <w:b/>
          <w:bCs/>
          <w:color w:val="333333"/>
        </w:rPr>
        <w:t>Career &amp; College Preparedness</w:t>
      </w:r>
    </w:p>
    <w:p w:rsidR="005302AB" w:rsidRPr="00BB562C" w:rsidRDefault="005302AB" w:rsidP="005302AB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Career Awareness</w:t>
      </w:r>
    </w:p>
    <w:p w:rsidR="005302AB" w:rsidRPr="00BB562C" w:rsidRDefault="005302AB" w:rsidP="005302AB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Postsecondary Aspirations</w:t>
      </w:r>
    </w:p>
    <w:p w:rsidR="005302AB" w:rsidRPr="00BB562C" w:rsidRDefault="005302AB" w:rsidP="005302AB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Postsecondary Options</w:t>
      </w:r>
    </w:p>
    <w:p w:rsidR="005302AB" w:rsidRPr="00BB562C" w:rsidRDefault="005302AB" w:rsidP="005302AB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Environmental Expectations</w:t>
      </w:r>
    </w:p>
    <w:p w:rsidR="005302AB" w:rsidRPr="00BB562C" w:rsidRDefault="005302AB" w:rsidP="005302AB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Academic Planning</w:t>
      </w:r>
    </w:p>
    <w:p w:rsidR="005302AB" w:rsidRPr="00BB562C" w:rsidRDefault="005302AB" w:rsidP="005302AB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</w:pPr>
      <w:r w:rsidRPr="00BB562C">
        <w:rPr>
          <w:rFonts w:eastAsia="Times New Roman"/>
          <w:color w:val="333333"/>
        </w:rPr>
        <w:t>Employability Skills</w:t>
      </w:r>
    </w:p>
    <w:p w:rsidR="005302AB" w:rsidRPr="005302AB" w:rsidRDefault="005302AB" w:rsidP="005302AB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eastAsia="Times New Roman"/>
          <w:color w:val="333333"/>
        </w:rPr>
        <w:sectPr w:rsidR="005302AB" w:rsidRPr="005302AB" w:rsidSect="005302AB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</w:sectPr>
      </w:pPr>
      <w:r w:rsidRPr="00BB562C">
        <w:rPr>
          <w:rFonts w:eastAsia="Times New Roman"/>
          <w:color w:val="333333"/>
        </w:rPr>
        <w:t>Personal Financial Literacy</w:t>
      </w:r>
    </w:p>
    <w:p w:rsidR="00746682" w:rsidRDefault="00746682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0465A5" w:rsidRDefault="000465A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>
        <w:rPr>
          <w:rFonts w:asciiTheme="majorHAnsi" w:eastAsia="Questrial" w:hAnsiTheme="majorHAnsi" w:cstheme="majorHAnsi"/>
          <w:sz w:val="24"/>
          <w:szCs w:val="24"/>
        </w:rPr>
        <w:t xml:space="preserve">[School Name]’s Gifted Lead will work with your student’s teacher(s) to draft goals in the areas of achievement and selected affective area. A copy of the Advanced Learning Plan will be provided for your review prior to implementation. </w:t>
      </w:r>
    </w:p>
    <w:p w:rsidR="000465A5" w:rsidRDefault="000465A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0465A5" w:rsidRDefault="000465A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>
        <w:rPr>
          <w:rFonts w:asciiTheme="majorHAnsi" w:eastAsia="Questrial" w:hAnsiTheme="majorHAnsi" w:cstheme="majorHAnsi"/>
          <w:sz w:val="24"/>
          <w:szCs w:val="24"/>
        </w:rPr>
        <w:t>Thank you for your participation in this process.</w:t>
      </w:r>
    </w:p>
    <w:p w:rsidR="000465A5" w:rsidRDefault="000465A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</w:p>
    <w:p w:rsidR="00341B63" w:rsidRDefault="000465A5" w:rsidP="004B6A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sz w:val="24"/>
          <w:szCs w:val="24"/>
        </w:rPr>
      </w:pPr>
      <w:r>
        <w:rPr>
          <w:rFonts w:asciiTheme="majorHAnsi" w:eastAsia="Questrial" w:hAnsiTheme="majorHAnsi" w:cstheme="majorHAnsi"/>
          <w:sz w:val="24"/>
          <w:szCs w:val="24"/>
        </w:rPr>
        <w:t xml:space="preserve">Sincerely, </w:t>
      </w:r>
      <w:bookmarkStart w:id="0" w:name="_GoBack"/>
      <w:bookmarkEnd w:id="0"/>
    </w:p>
    <w:sectPr w:rsidR="00341B63" w:rsidSect="005302AB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F8E"/>
    <w:multiLevelType w:val="multilevel"/>
    <w:tmpl w:val="B338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03235"/>
    <w:multiLevelType w:val="multilevel"/>
    <w:tmpl w:val="8EEED0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2A5351"/>
    <w:multiLevelType w:val="multilevel"/>
    <w:tmpl w:val="45D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B512A"/>
    <w:multiLevelType w:val="multilevel"/>
    <w:tmpl w:val="12B4ED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490287"/>
    <w:multiLevelType w:val="multilevel"/>
    <w:tmpl w:val="5864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230DC"/>
    <w:multiLevelType w:val="multilevel"/>
    <w:tmpl w:val="31E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C2E98"/>
    <w:multiLevelType w:val="multilevel"/>
    <w:tmpl w:val="930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A5A3A"/>
    <w:multiLevelType w:val="multilevel"/>
    <w:tmpl w:val="5DC01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3016CE"/>
    <w:multiLevelType w:val="hybridMultilevel"/>
    <w:tmpl w:val="0A6A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00710"/>
    <w:multiLevelType w:val="multilevel"/>
    <w:tmpl w:val="1E88C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4D71D0D"/>
    <w:multiLevelType w:val="multilevel"/>
    <w:tmpl w:val="64BC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9"/>
    <w:rsid w:val="000465A5"/>
    <w:rsid w:val="000A5D7F"/>
    <w:rsid w:val="00292353"/>
    <w:rsid w:val="00341B63"/>
    <w:rsid w:val="004B6AF5"/>
    <w:rsid w:val="005302AB"/>
    <w:rsid w:val="005A1B6F"/>
    <w:rsid w:val="00746682"/>
    <w:rsid w:val="00762039"/>
    <w:rsid w:val="009C52E8"/>
    <w:rsid w:val="00D9406D"/>
    <w:rsid w:val="00E548BB"/>
    <w:rsid w:val="00F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C975B-C056-43DF-9B70-752BB40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A5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A5D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A5D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A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Caplan, Kimberly</dc:creator>
  <cp:lastModifiedBy>Caplan, Kimberly</cp:lastModifiedBy>
  <cp:revision>8</cp:revision>
  <dcterms:created xsi:type="dcterms:W3CDTF">2019-09-18T14:58:00Z</dcterms:created>
  <dcterms:modified xsi:type="dcterms:W3CDTF">2019-09-18T21:41:00Z</dcterms:modified>
</cp:coreProperties>
</file>